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08455281" w:rsidR="00DC47A5" w:rsidRPr="00764EE9" w:rsidRDefault="002B2342" w:rsidP="00764EE9">
      <w:pPr>
        <w:spacing w:after="0" w:line="240" w:lineRule="auto"/>
        <w:ind w:right="-432" w:firstLine="142"/>
        <w:rPr>
          <w:b/>
          <w:sz w:val="14"/>
          <w:szCs w:val="14"/>
        </w:rPr>
      </w:pPr>
      <w:r>
        <w:rPr>
          <w:b/>
          <w:sz w:val="14"/>
          <w:szCs w:val="14"/>
        </w:rPr>
        <w:t xml:space="preserve">     </w:t>
      </w:r>
      <w:r w:rsidR="00FD7AD1">
        <w:rPr>
          <w:b/>
          <w:sz w:val="14"/>
          <w:szCs w:val="14"/>
        </w:rPr>
        <w:t xml:space="preserve">Среда 4 </w:t>
      </w:r>
      <w:proofErr w:type="gramStart"/>
      <w:r w:rsidR="00FD7AD1">
        <w:rPr>
          <w:b/>
          <w:sz w:val="14"/>
          <w:szCs w:val="14"/>
        </w:rPr>
        <w:t xml:space="preserve">сентября </w:t>
      </w:r>
      <w:r>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proofErr w:type="gramEnd"/>
      <w:r w:rsidR="00DC47A5" w:rsidRPr="00764EE9">
        <w:rPr>
          <w:b/>
          <w:sz w:val="14"/>
          <w:szCs w:val="14"/>
        </w:rPr>
        <w:t xml:space="preserve"> года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FD7AD1">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253C64">
        <w:rPr>
          <w:b/>
          <w:sz w:val="14"/>
          <w:szCs w:val="14"/>
        </w:rPr>
        <w:t>2</w:t>
      </w:r>
      <w:r>
        <w:rPr>
          <w:b/>
          <w:sz w:val="14"/>
          <w:szCs w:val="14"/>
        </w:rPr>
        <w:t>6</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455E776">
                <wp:simplePos x="0" y="0"/>
                <wp:positionH relativeFrom="margin">
                  <wp:align>left</wp:align>
                </wp:positionH>
                <wp:positionV relativeFrom="paragraph">
                  <wp:posOffset>9525</wp:posOffset>
                </wp:positionV>
                <wp:extent cx="6858000" cy="45719"/>
                <wp:effectExtent l="19050" t="19050" r="19050"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83693"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40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" strokecolor="#272727" strokeweight="2.25pt">
                <w10:wrap anchorx="margin"/>
              </v:shape>
            </w:pict>
          </mc:Fallback>
        </mc:AlternateContent>
      </w:r>
    </w:p>
    <w:p w14:paraId="46ACD7E7" w14:textId="77777777" w:rsidR="00143B33" w:rsidRDefault="00143B33" w:rsidP="00143B33">
      <w:pPr>
        <w:widowControl w:val="0"/>
        <w:suppressAutoHyphens/>
        <w:spacing w:after="0" w:line="240" w:lineRule="auto"/>
        <w:jc w:val="center"/>
        <w:outlineLvl w:val="0"/>
        <w:rPr>
          <w:rFonts w:eastAsia="Arial Unicode MS"/>
          <w:b/>
          <w:bCs/>
          <w:caps/>
          <w:kern w:val="2"/>
          <w:sz w:val="16"/>
          <w:szCs w:val="16"/>
        </w:rPr>
      </w:pPr>
    </w:p>
    <w:p w14:paraId="54DC07A4" w14:textId="77777777" w:rsidR="00FD7AD1" w:rsidRDefault="00FD7AD1" w:rsidP="00FD7AD1">
      <w:pPr>
        <w:spacing w:after="0" w:line="240" w:lineRule="auto"/>
        <w:jc w:val="center"/>
        <w:rPr>
          <w:b/>
          <w:sz w:val="16"/>
          <w:szCs w:val="16"/>
          <w:lang w:eastAsia="ru-RU"/>
        </w:rPr>
      </w:pPr>
    </w:p>
    <w:p w14:paraId="1BFF9D25" w14:textId="157216A9" w:rsidR="00FD7AD1" w:rsidRPr="00C95EA6" w:rsidRDefault="00FD7AD1" w:rsidP="00FD7AD1">
      <w:pPr>
        <w:spacing w:after="0" w:line="276" w:lineRule="auto"/>
        <w:jc w:val="center"/>
        <w:rPr>
          <w:b/>
          <w:sz w:val="16"/>
          <w:szCs w:val="16"/>
          <w:lang w:eastAsia="ru-RU"/>
        </w:rPr>
      </w:pPr>
      <w:r w:rsidRPr="00C95EA6">
        <w:rPr>
          <w:b/>
          <w:sz w:val="16"/>
          <w:szCs w:val="16"/>
          <w:lang w:eastAsia="ru-RU"/>
        </w:rPr>
        <w:t>ЗАКЛЮЧЕНИЕ</w:t>
      </w:r>
    </w:p>
    <w:p w14:paraId="7E93D207" w14:textId="53BB50EB" w:rsidR="00FD7AD1" w:rsidRPr="00C95EA6" w:rsidRDefault="00FD7AD1" w:rsidP="00FD7AD1">
      <w:pPr>
        <w:keepNext/>
        <w:keepLines/>
        <w:spacing w:after="0" w:line="276" w:lineRule="auto"/>
        <w:jc w:val="center"/>
        <w:outlineLvl w:val="1"/>
        <w:rPr>
          <w:b/>
          <w:sz w:val="16"/>
          <w:szCs w:val="16"/>
          <w:lang w:eastAsia="ru-RU"/>
        </w:rPr>
      </w:pPr>
      <w:r w:rsidRPr="00C95EA6">
        <w:rPr>
          <w:b/>
          <w:bCs/>
          <w:sz w:val="16"/>
          <w:szCs w:val="16"/>
          <w:lang w:eastAsia="ru-RU"/>
        </w:rPr>
        <w:t xml:space="preserve"> о результатах публичных слушаний</w:t>
      </w:r>
      <w:r>
        <w:rPr>
          <w:b/>
          <w:bCs/>
          <w:sz w:val="16"/>
          <w:szCs w:val="16"/>
          <w:lang w:eastAsia="ru-RU"/>
        </w:rPr>
        <w:t xml:space="preserve"> </w:t>
      </w:r>
      <w:r w:rsidRPr="00C95EA6">
        <w:rPr>
          <w:b/>
          <w:sz w:val="16"/>
          <w:szCs w:val="16"/>
          <w:lang w:eastAsia="ru-RU"/>
        </w:rPr>
        <w:t xml:space="preserve">в сельском поселении Просвет муниципального района </w:t>
      </w:r>
      <w:proofErr w:type="gramStart"/>
      <w:r w:rsidRPr="00C95EA6">
        <w:rPr>
          <w:b/>
          <w:sz w:val="16"/>
          <w:szCs w:val="16"/>
          <w:lang w:eastAsia="ru-RU"/>
        </w:rPr>
        <w:t>Волжский  Самарской</w:t>
      </w:r>
      <w:proofErr w:type="gramEnd"/>
      <w:r w:rsidRPr="00C95EA6">
        <w:rPr>
          <w:b/>
          <w:sz w:val="16"/>
          <w:szCs w:val="16"/>
          <w:lang w:eastAsia="ru-RU"/>
        </w:rPr>
        <w:t xml:space="preserve"> области</w:t>
      </w:r>
    </w:p>
    <w:p w14:paraId="07ED4CA2" w14:textId="77777777" w:rsidR="00FD7AD1" w:rsidRPr="00C95EA6" w:rsidRDefault="00FD7AD1" w:rsidP="00FD7AD1">
      <w:pPr>
        <w:autoSpaceDE w:val="0"/>
        <w:autoSpaceDN w:val="0"/>
        <w:adjustRightInd w:val="0"/>
        <w:spacing w:after="0" w:line="276" w:lineRule="auto"/>
        <w:jc w:val="center"/>
        <w:rPr>
          <w:sz w:val="16"/>
          <w:szCs w:val="16"/>
          <w:lang w:eastAsia="ru-RU"/>
        </w:rPr>
      </w:pPr>
      <w:r w:rsidRPr="00C95EA6">
        <w:rPr>
          <w:sz w:val="16"/>
          <w:szCs w:val="16"/>
          <w:lang w:eastAsia="ru-RU"/>
        </w:rPr>
        <w:t xml:space="preserve"> </w:t>
      </w:r>
    </w:p>
    <w:p w14:paraId="35A1A085" w14:textId="77777777" w:rsidR="00FD7AD1" w:rsidRPr="00C95EA6" w:rsidRDefault="00FD7AD1" w:rsidP="00FD7AD1">
      <w:pPr>
        <w:tabs>
          <w:tab w:val="left" w:pos="1080"/>
          <w:tab w:val="left" w:pos="1260"/>
        </w:tabs>
        <w:spacing w:after="0" w:line="276" w:lineRule="auto"/>
        <w:ind w:firstLine="720"/>
        <w:jc w:val="both"/>
        <w:rPr>
          <w:noProof/>
          <w:sz w:val="16"/>
          <w:szCs w:val="16"/>
          <w:lang w:eastAsia="ru-RU"/>
        </w:rPr>
      </w:pPr>
      <w:r w:rsidRPr="00C95EA6">
        <w:rPr>
          <w:sz w:val="16"/>
          <w:szCs w:val="16"/>
          <w:lang w:eastAsia="ru-RU"/>
        </w:rPr>
        <w:t xml:space="preserve">1. Дата оформления заключения о результатах публичных слушаний -03.09.2024. </w:t>
      </w:r>
    </w:p>
    <w:p w14:paraId="1497D49A"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2. Наименование проекта, рассмотренного на публичных слушаниях - проекты постановлений Администрации сельского поселения Просвет муниципального района Волжский Самарской области «О предоставлении разрешения на отклонение от предельных параметров</w:t>
      </w:r>
      <w:r w:rsidRPr="00C95EA6">
        <w:rPr>
          <w:bCs/>
          <w:sz w:val="16"/>
          <w:szCs w:val="16"/>
          <w:lang w:eastAsia="ru-RU"/>
        </w:rPr>
        <w:t xml:space="preserve"> </w:t>
      </w:r>
      <w:r w:rsidRPr="00C95EA6">
        <w:rPr>
          <w:sz w:val="16"/>
          <w:szCs w:val="16"/>
          <w:lang w:eastAsia="ru-RU"/>
        </w:rPr>
        <w:t xml:space="preserve">разрешенного строительства, реконструкции объектов капитального строительства для земельного участка». </w:t>
      </w:r>
    </w:p>
    <w:p w14:paraId="1FC3D9F6" w14:textId="77777777" w:rsidR="00FD7AD1" w:rsidRPr="00C95EA6" w:rsidRDefault="00FD7AD1" w:rsidP="00FD7AD1">
      <w:pPr>
        <w:spacing w:after="0" w:line="276" w:lineRule="auto"/>
        <w:ind w:firstLine="709"/>
        <w:jc w:val="both"/>
        <w:rPr>
          <w:bCs/>
          <w:sz w:val="16"/>
          <w:szCs w:val="16"/>
          <w:u w:val="single"/>
          <w:lang w:eastAsia="ru-RU"/>
        </w:rPr>
      </w:pPr>
      <w:r w:rsidRPr="00C95EA6">
        <w:rPr>
          <w:sz w:val="16"/>
          <w:szCs w:val="16"/>
          <w:lang w:eastAsia="ru-RU"/>
        </w:rPr>
        <w:t>Основание проведения публичных слушаний -</w:t>
      </w:r>
      <w:r w:rsidRPr="00C95EA6">
        <w:rPr>
          <w:sz w:val="16"/>
          <w:szCs w:val="16"/>
          <w:u w:val="single"/>
          <w:lang w:eastAsia="ru-RU"/>
        </w:rPr>
        <w:t xml:space="preserve"> </w:t>
      </w:r>
      <w:r w:rsidRPr="00C95EA6">
        <w:rPr>
          <w:sz w:val="16"/>
          <w:szCs w:val="16"/>
          <w:lang w:eastAsia="ru-RU"/>
        </w:rPr>
        <w:t xml:space="preserve">постановление Главы Администрации сельского </w:t>
      </w:r>
      <w:r w:rsidRPr="00C95EA6">
        <w:rPr>
          <w:bCs/>
          <w:sz w:val="16"/>
          <w:szCs w:val="16"/>
          <w:lang w:eastAsia="ru-RU"/>
        </w:rPr>
        <w:t>поселения Просвет муниципального района Волжский Самарской области от 08.08.2024 года № 64 «О проведении публичных слушаний по проектам 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r w:rsidRPr="00C95EA6">
        <w:rPr>
          <w:sz w:val="16"/>
          <w:szCs w:val="16"/>
          <w:lang w:eastAsia="ru-RU"/>
        </w:rPr>
        <w:t>, опубликованное в газете «</w:t>
      </w:r>
      <w:proofErr w:type="spellStart"/>
      <w:r w:rsidRPr="00C95EA6">
        <w:rPr>
          <w:sz w:val="16"/>
          <w:szCs w:val="16"/>
          <w:lang w:eastAsia="ru-RU"/>
        </w:rPr>
        <w:t>Просветские</w:t>
      </w:r>
      <w:proofErr w:type="spellEnd"/>
      <w:r w:rsidRPr="00C95EA6">
        <w:rPr>
          <w:sz w:val="16"/>
          <w:szCs w:val="16"/>
          <w:lang w:eastAsia="ru-RU"/>
        </w:rPr>
        <w:t xml:space="preserve"> вести» от 10.08.2024 № 25</w:t>
      </w:r>
      <w:r w:rsidRPr="00C95EA6">
        <w:rPr>
          <w:rFonts w:eastAsia="Arial Unicode MS"/>
          <w:sz w:val="16"/>
          <w:szCs w:val="16"/>
          <w:lang w:eastAsia="ru-RU"/>
        </w:rPr>
        <w:t>.</w:t>
      </w:r>
    </w:p>
    <w:p w14:paraId="378D66D1" w14:textId="77777777" w:rsidR="00FD7AD1" w:rsidRPr="00C95EA6" w:rsidRDefault="00FD7AD1" w:rsidP="00FD7AD1">
      <w:pPr>
        <w:spacing w:after="0" w:line="276" w:lineRule="auto"/>
        <w:ind w:firstLine="708"/>
        <w:jc w:val="both"/>
        <w:rPr>
          <w:sz w:val="16"/>
          <w:szCs w:val="16"/>
          <w:lang w:eastAsia="ru-RU"/>
        </w:rPr>
      </w:pPr>
      <w:r w:rsidRPr="00C95EA6">
        <w:rPr>
          <w:rFonts w:eastAsia="Arial Unicode MS"/>
          <w:sz w:val="16"/>
          <w:szCs w:val="16"/>
          <w:lang w:eastAsia="ru-RU"/>
        </w:rPr>
        <w:t>Дата проведения</w:t>
      </w:r>
      <w:r w:rsidRPr="00C95EA6">
        <w:rPr>
          <w:sz w:val="16"/>
          <w:szCs w:val="16"/>
          <w:lang w:eastAsia="ru-RU"/>
        </w:rPr>
        <w:t xml:space="preserve"> </w:t>
      </w:r>
      <w:r w:rsidRPr="00C95EA6">
        <w:rPr>
          <w:rFonts w:eastAsia="Arial Unicode MS"/>
          <w:sz w:val="16"/>
          <w:szCs w:val="16"/>
          <w:lang w:eastAsia="ru-RU"/>
        </w:rPr>
        <w:t>публичных слушаний – с 10 августа 2024 года по 03 сентября 2024 года.</w:t>
      </w:r>
    </w:p>
    <w:p w14:paraId="46AE3F76"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 xml:space="preserve">3. Реквизиты протокола публичных слушаний, на основании которого подготовлено заключение о результатах публичных слушаний – б/н от 28.08.2024. </w:t>
      </w:r>
    </w:p>
    <w:p w14:paraId="25C55C0C"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4. В публичных слушаниях приняли участие 3 (три) человека.</w:t>
      </w:r>
    </w:p>
    <w:p w14:paraId="1F690B75"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5. Предложения и замечания по проектам постановлений Администрации сельского поселения Просвет муниципального района Волжский Самарской области «О предоставлении разрешения на отклонение от предельных параметров</w:t>
      </w:r>
      <w:r w:rsidRPr="00C95EA6">
        <w:rPr>
          <w:bCs/>
          <w:sz w:val="16"/>
          <w:szCs w:val="16"/>
          <w:lang w:eastAsia="ru-RU"/>
        </w:rPr>
        <w:t xml:space="preserve"> </w:t>
      </w:r>
      <w:r w:rsidRPr="00C95EA6">
        <w:rPr>
          <w:sz w:val="16"/>
          <w:szCs w:val="16"/>
          <w:lang w:eastAsia="ru-RU"/>
        </w:rPr>
        <w:t xml:space="preserve">разрешенного строительства, реконструкции объектов капитального строительства для земельного участка» - внес в протокол публичных слушаний </w:t>
      </w:r>
      <w:proofErr w:type="gramStart"/>
      <w:r w:rsidRPr="00C95EA6">
        <w:rPr>
          <w:sz w:val="16"/>
          <w:szCs w:val="16"/>
          <w:lang w:eastAsia="ru-RU"/>
        </w:rPr>
        <w:t xml:space="preserve">-  </w:t>
      </w:r>
      <w:proofErr w:type="spellStart"/>
      <w:r w:rsidRPr="00C95EA6">
        <w:rPr>
          <w:sz w:val="16"/>
          <w:szCs w:val="16"/>
          <w:lang w:eastAsia="ru-RU"/>
        </w:rPr>
        <w:t>О.И.Любаева</w:t>
      </w:r>
      <w:proofErr w:type="spellEnd"/>
      <w:proofErr w:type="gramEnd"/>
      <w:r w:rsidRPr="00C95EA6">
        <w:rPr>
          <w:sz w:val="16"/>
          <w:szCs w:val="16"/>
          <w:lang w:eastAsia="ru-RU"/>
        </w:rPr>
        <w:t>.</w:t>
      </w:r>
    </w:p>
    <w:p w14:paraId="1BE94BD7" w14:textId="77777777" w:rsidR="00FD7AD1" w:rsidRPr="00C95EA6" w:rsidRDefault="00FD7AD1" w:rsidP="00FD7AD1">
      <w:pPr>
        <w:widowControl w:val="0"/>
        <w:spacing w:after="0" w:line="276" w:lineRule="auto"/>
        <w:ind w:firstLine="708"/>
        <w:jc w:val="both"/>
        <w:rPr>
          <w:sz w:val="16"/>
          <w:szCs w:val="16"/>
          <w:lang w:eastAsia="ru-RU"/>
        </w:rPr>
      </w:pPr>
      <w:r w:rsidRPr="00C95EA6">
        <w:rPr>
          <w:sz w:val="16"/>
          <w:szCs w:val="16"/>
          <w:lang w:eastAsia="ru-RU"/>
        </w:rPr>
        <w:t>6. Содержание внесенных предложений и замечаний участников публичных слушаний:</w:t>
      </w:r>
    </w:p>
    <w:p w14:paraId="600F43C1" w14:textId="77777777" w:rsidR="00FD7AD1" w:rsidRPr="00C95EA6" w:rsidRDefault="00FD7AD1" w:rsidP="00FD7AD1">
      <w:pPr>
        <w:widowControl w:val="0"/>
        <w:spacing w:after="0" w:line="276" w:lineRule="auto"/>
        <w:jc w:val="both"/>
        <w:rPr>
          <w:b/>
          <w:sz w:val="16"/>
          <w:szCs w:val="16"/>
          <w:lang w:eastAsia="ru-RU"/>
        </w:rPr>
      </w:pPr>
    </w:p>
    <w:tbl>
      <w:tblPr>
        <w:tblStyle w:val="1fa"/>
        <w:tblW w:w="10773" w:type="dxa"/>
        <w:tblInd w:w="-5" w:type="dxa"/>
        <w:tblLook w:val="04A0" w:firstRow="1" w:lastRow="0" w:firstColumn="1" w:lastColumn="0" w:noHBand="0" w:noVBand="1"/>
      </w:tblPr>
      <w:tblGrid>
        <w:gridCol w:w="3828"/>
        <w:gridCol w:w="1842"/>
        <w:gridCol w:w="1466"/>
        <w:gridCol w:w="3637"/>
      </w:tblGrid>
      <w:tr w:rsidR="00FD7AD1" w:rsidRPr="00C95EA6" w14:paraId="3B299D96" w14:textId="77777777" w:rsidTr="00FD7AD1">
        <w:tc>
          <w:tcPr>
            <w:tcW w:w="3828" w:type="dxa"/>
          </w:tcPr>
          <w:p w14:paraId="44A73C59"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Содержание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1842" w:type="dxa"/>
          </w:tcPr>
          <w:p w14:paraId="5EC2F820"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Содержание предложений и замечаний иных участников публичных слушаний</w:t>
            </w:r>
          </w:p>
        </w:tc>
        <w:tc>
          <w:tcPr>
            <w:tcW w:w="1466" w:type="dxa"/>
          </w:tcPr>
          <w:p w14:paraId="78B5BCA3"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Количество предложений и замечаний</w:t>
            </w:r>
          </w:p>
        </w:tc>
        <w:tc>
          <w:tcPr>
            <w:tcW w:w="3637" w:type="dxa"/>
          </w:tcPr>
          <w:p w14:paraId="6F12B153"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Аргументированные рекомендации организатора публичных слушаний о целесообразности или нецелесообразности учета предложений и замечаний</w:t>
            </w:r>
          </w:p>
        </w:tc>
      </w:tr>
      <w:tr w:rsidR="00FD7AD1" w:rsidRPr="00C95EA6" w14:paraId="67CF9A4B" w14:textId="77777777" w:rsidTr="00FD7AD1">
        <w:tc>
          <w:tcPr>
            <w:tcW w:w="10773" w:type="dxa"/>
            <w:gridSpan w:val="4"/>
          </w:tcPr>
          <w:p w14:paraId="468F54A4" w14:textId="77777777" w:rsidR="00FD7AD1" w:rsidRPr="00C95EA6" w:rsidRDefault="00FD7AD1" w:rsidP="00FD7AD1">
            <w:pPr>
              <w:widowControl w:val="0"/>
              <w:spacing w:line="276" w:lineRule="auto"/>
              <w:rPr>
                <w:b/>
                <w:sz w:val="16"/>
                <w:szCs w:val="16"/>
                <w:lang w:eastAsia="ru-RU"/>
              </w:rPr>
            </w:pPr>
            <w:r w:rsidRPr="00C95EA6">
              <w:rPr>
                <w:b/>
                <w:sz w:val="16"/>
                <w:szCs w:val="16"/>
                <w:lang w:eastAsia="ru-RU"/>
              </w:rPr>
              <w:t>Поступившие посредством официального сайта или информационных систем</w:t>
            </w:r>
          </w:p>
          <w:p w14:paraId="03AEE68E"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(при проведении публичных слушаний)</w:t>
            </w:r>
          </w:p>
        </w:tc>
      </w:tr>
      <w:tr w:rsidR="00FD7AD1" w:rsidRPr="00C95EA6" w14:paraId="25E5B54D" w14:textId="77777777" w:rsidTr="00FD7AD1">
        <w:tc>
          <w:tcPr>
            <w:tcW w:w="3828" w:type="dxa"/>
          </w:tcPr>
          <w:p w14:paraId="225F1EBE"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842" w:type="dxa"/>
          </w:tcPr>
          <w:p w14:paraId="362B1D4A"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466" w:type="dxa"/>
          </w:tcPr>
          <w:p w14:paraId="2F0F778D"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3637" w:type="dxa"/>
          </w:tcPr>
          <w:p w14:paraId="7F6A23A0"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r>
      <w:tr w:rsidR="00FD7AD1" w:rsidRPr="00C95EA6" w14:paraId="4D3BED23" w14:textId="77777777" w:rsidTr="00FD7AD1">
        <w:tc>
          <w:tcPr>
            <w:tcW w:w="10773" w:type="dxa"/>
            <w:gridSpan w:val="4"/>
          </w:tcPr>
          <w:p w14:paraId="78690E54" w14:textId="77777777" w:rsidR="00FD7AD1" w:rsidRPr="00C95EA6" w:rsidRDefault="00FD7AD1" w:rsidP="00FD7AD1">
            <w:pPr>
              <w:widowControl w:val="0"/>
              <w:spacing w:line="276" w:lineRule="auto"/>
              <w:rPr>
                <w:b/>
                <w:sz w:val="16"/>
                <w:szCs w:val="16"/>
                <w:lang w:eastAsia="ru-RU"/>
              </w:rPr>
            </w:pPr>
            <w:r w:rsidRPr="00C95EA6">
              <w:rPr>
                <w:b/>
                <w:sz w:val="16"/>
                <w:szCs w:val="16"/>
                <w:lang w:eastAsia="ru-RU"/>
              </w:rPr>
              <w:t>Поступившие в письменной или устной форме в ходе проведения собраний участников публичных слушаний</w:t>
            </w:r>
          </w:p>
          <w:p w14:paraId="7157B808"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(при проведении публичных слушаний)</w:t>
            </w:r>
          </w:p>
        </w:tc>
      </w:tr>
      <w:tr w:rsidR="00FD7AD1" w:rsidRPr="00C95EA6" w14:paraId="05FB1AB9" w14:textId="77777777" w:rsidTr="00FD7AD1">
        <w:tc>
          <w:tcPr>
            <w:tcW w:w="3828" w:type="dxa"/>
          </w:tcPr>
          <w:p w14:paraId="0F0536A7"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842" w:type="dxa"/>
          </w:tcPr>
          <w:p w14:paraId="560E5D76"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466" w:type="dxa"/>
          </w:tcPr>
          <w:p w14:paraId="00246BEF"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3637" w:type="dxa"/>
          </w:tcPr>
          <w:p w14:paraId="104D712A"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r>
      <w:tr w:rsidR="00FD7AD1" w:rsidRPr="00C95EA6" w14:paraId="3E0FCF5C" w14:textId="77777777" w:rsidTr="00FD7AD1">
        <w:tc>
          <w:tcPr>
            <w:tcW w:w="10773" w:type="dxa"/>
            <w:gridSpan w:val="4"/>
          </w:tcPr>
          <w:p w14:paraId="0D3CF179" w14:textId="77777777" w:rsidR="00FD7AD1" w:rsidRPr="00C95EA6" w:rsidRDefault="00FD7AD1" w:rsidP="00FD7AD1">
            <w:pPr>
              <w:widowControl w:val="0"/>
              <w:spacing w:line="276" w:lineRule="auto"/>
              <w:rPr>
                <w:b/>
                <w:sz w:val="16"/>
                <w:szCs w:val="16"/>
                <w:lang w:eastAsia="ru-RU"/>
              </w:rPr>
            </w:pPr>
            <w:r w:rsidRPr="00C95EA6">
              <w:rPr>
                <w:b/>
                <w:sz w:val="16"/>
                <w:szCs w:val="16"/>
                <w:lang w:eastAsia="ru-RU"/>
              </w:rPr>
              <w:t>Поступившие в письменной форме в адрес организатора публичных слушаний</w:t>
            </w:r>
          </w:p>
          <w:p w14:paraId="760878D1"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(при проведении публичных слушаний)</w:t>
            </w:r>
          </w:p>
        </w:tc>
      </w:tr>
      <w:tr w:rsidR="00FD7AD1" w:rsidRPr="00C95EA6" w14:paraId="6196F438" w14:textId="77777777" w:rsidTr="00FD7AD1">
        <w:trPr>
          <w:trHeight w:val="261"/>
        </w:trPr>
        <w:tc>
          <w:tcPr>
            <w:tcW w:w="3828" w:type="dxa"/>
          </w:tcPr>
          <w:p w14:paraId="7F92DBF4"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842" w:type="dxa"/>
          </w:tcPr>
          <w:p w14:paraId="400D102F"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466" w:type="dxa"/>
          </w:tcPr>
          <w:p w14:paraId="5032AE52"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3637" w:type="dxa"/>
          </w:tcPr>
          <w:p w14:paraId="4356520F"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r>
      <w:tr w:rsidR="00FD7AD1" w:rsidRPr="00C95EA6" w14:paraId="570E49F2" w14:textId="77777777" w:rsidTr="00FD7AD1">
        <w:tc>
          <w:tcPr>
            <w:tcW w:w="10773" w:type="dxa"/>
            <w:gridSpan w:val="4"/>
          </w:tcPr>
          <w:p w14:paraId="77240253" w14:textId="77777777" w:rsidR="00FD7AD1" w:rsidRPr="00C95EA6" w:rsidRDefault="00FD7AD1" w:rsidP="00FD7AD1">
            <w:pPr>
              <w:widowControl w:val="0"/>
              <w:spacing w:line="276" w:lineRule="auto"/>
              <w:rPr>
                <w:b/>
                <w:sz w:val="16"/>
                <w:szCs w:val="16"/>
                <w:lang w:eastAsia="ru-RU"/>
              </w:rPr>
            </w:pPr>
            <w:r w:rsidRPr="00C95EA6">
              <w:rPr>
                <w:b/>
                <w:sz w:val="16"/>
                <w:szCs w:val="16"/>
                <w:lang w:eastAsia="ru-RU"/>
              </w:rPr>
              <w:t>Поступившие посредством записи в книге (журнале) учета посетителей экспозиции проекта, подлежащего рассмотрению на публичных слушаниях</w:t>
            </w:r>
          </w:p>
          <w:p w14:paraId="3B7A1F44"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(при проведении публичных слушаний)</w:t>
            </w:r>
          </w:p>
        </w:tc>
      </w:tr>
      <w:tr w:rsidR="00FD7AD1" w:rsidRPr="00C95EA6" w14:paraId="785EBA8B" w14:textId="77777777" w:rsidTr="00FD7AD1">
        <w:tc>
          <w:tcPr>
            <w:tcW w:w="3828" w:type="dxa"/>
          </w:tcPr>
          <w:p w14:paraId="5A37A560"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1.По вопросу, вынесенному на публичные слушания замечания и предложения отсутствуют.</w:t>
            </w:r>
          </w:p>
          <w:p w14:paraId="23D03343"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2. Проект постановления Администрации сельского поселения Просвет муниципального района Волжский Самарской области о</w:t>
            </w:r>
            <w:r w:rsidRPr="00C95EA6">
              <w:rPr>
                <w:bCs/>
                <w:sz w:val="16"/>
                <w:szCs w:val="16"/>
                <w:lang w:eastAsia="ru-RU"/>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для </w:t>
            </w:r>
            <w:proofErr w:type="gramStart"/>
            <w:r w:rsidRPr="00C95EA6">
              <w:rPr>
                <w:bCs/>
                <w:sz w:val="16"/>
                <w:szCs w:val="16"/>
                <w:lang w:eastAsia="ru-RU"/>
              </w:rPr>
              <w:t>земельного  участка</w:t>
            </w:r>
            <w:proofErr w:type="gramEnd"/>
            <w:r w:rsidRPr="00C95EA6">
              <w:rPr>
                <w:bCs/>
                <w:sz w:val="16"/>
                <w:szCs w:val="16"/>
                <w:lang w:eastAsia="ru-RU"/>
              </w:rPr>
              <w:t xml:space="preserve"> </w:t>
            </w:r>
            <w:r w:rsidRPr="00C95EA6">
              <w:rPr>
                <w:sz w:val="16"/>
                <w:szCs w:val="16"/>
                <w:lang w:eastAsia="ru-RU"/>
              </w:rPr>
              <w:t>вынесенные на публичные слушания одобряю.</w:t>
            </w:r>
          </w:p>
          <w:p w14:paraId="054B4D96"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3. С проектами, вынесенными на публичные слушания, согласна.</w:t>
            </w:r>
          </w:p>
        </w:tc>
        <w:tc>
          <w:tcPr>
            <w:tcW w:w="1842" w:type="dxa"/>
          </w:tcPr>
          <w:p w14:paraId="34EC2878"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1466" w:type="dxa"/>
          </w:tcPr>
          <w:p w14:paraId="62D9472D" w14:textId="77777777" w:rsidR="00FD7AD1" w:rsidRPr="00C95EA6" w:rsidRDefault="00FD7AD1" w:rsidP="00FD7AD1">
            <w:pPr>
              <w:widowControl w:val="0"/>
              <w:spacing w:line="276" w:lineRule="auto"/>
              <w:rPr>
                <w:sz w:val="16"/>
                <w:szCs w:val="16"/>
                <w:lang w:eastAsia="ru-RU"/>
              </w:rPr>
            </w:pPr>
            <w:r w:rsidRPr="00C95EA6">
              <w:rPr>
                <w:sz w:val="16"/>
                <w:szCs w:val="16"/>
                <w:lang w:eastAsia="ru-RU"/>
              </w:rPr>
              <w:t>-</w:t>
            </w:r>
          </w:p>
        </w:tc>
        <w:tc>
          <w:tcPr>
            <w:tcW w:w="3637" w:type="dxa"/>
          </w:tcPr>
          <w:p w14:paraId="448C8368" w14:textId="77777777" w:rsidR="00FD7AD1" w:rsidRPr="00C95EA6" w:rsidRDefault="00FD7AD1" w:rsidP="00FD7AD1">
            <w:pPr>
              <w:widowControl w:val="0"/>
              <w:spacing w:line="276" w:lineRule="auto"/>
              <w:jc w:val="both"/>
              <w:rPr>
                <w:sz w:val="16"/>
                <w:szCs w:val="16"/>
                <w:lang w:eastAsia="ru-RU"/>
              </w:rPr>
            </w:pPr>
            <w:r w:rsidRPr="00C95EA6">
              <w:rPr>
                <w:sz w:val="16"/>
                <w:szCs w:val="16"/>
                <w:lang w:eastAsia="ru-RU"/>
              </w:rPr>
              <w:t>Рекомендуется учесть мнение, внесенное в рамках публичных слушаний. Принять проект постановления «О проведении публичных слушаний по проекту постановления</w:t>
            </w:r>
          </w:p>
          <w:p w14:paraId="5D9A027F" w14:textId="77777777" w:rsidR="00FD7AD1" w:rsidRPr="00C95EA6" w:rsidRDefault="00FD7AD1" w:rsidP="00FD7AD1">
            <w:pPr>
              <w:widowControl w:val="0"/>
              <w:spacing w:line="276" w:lineRule="auto"/>
              <w:jc w:val="both"/>
              <w:rPr>
                <w:sz w:val="16"/>
                <w:szCs w:val="16"/>
                <w:lang w:eastAsia="ru-RU"/>
              </w:rPr>
            </w:pPr>
            <w:r w:rsidRPr="00C95EA6">
              <w:rPr>
                <w:sz w:val="16"/>
                <w:szCs w:val="16"/>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представленный на публичных слушаниях.</w:t>
            </w:r>
          </w:p>
        </w:tc>
      </w:tr>
    </w:tbl>
    <w:p w14:paraId="652762BA" w14:textId="77777777" w:rsidR="00FD7AD1" w:rsidRPr="00C95EA6" w:rsidRDefault="00FD7AD1" w:rsidP="00FD7AD1">
      <w:pPr>
        <w:spacing w:after="0" w:line="276" w:lineRule="auto"/>
        <w:jc w:val="both"/>
        <w:rPr>
          <w:sz w:val="16"/>
          <w:szCs w:val="16"/>
          <w:lang w:eastAsia="ru-RU"/>
        </w:rPr>
      </w:pPr>
    </w:p>
    <w:p w14:paraId="330359B4" w14:textId="77777777" w:rsidR="00FD7AD1" w:rsidRPr="00C95EA6" w:rsidRDefault="00FD7AD1" w:rsidP="00FD7AD1">
      <w:pPr>
        <w:spacing w:after="0" w:line="276" w:lineRule="auto"/>
        <w:ind w:firstLine="708"/>
        <w:jc w:val="both"/>
        <w:rPr>
          <w:sz w:val="16"/>
          <w:szCs w:val="16"/>
          <w:lang w:eastAsia="ru-RU"/>
        </w:rPr>
      </w:pPr>
      <w:r w:rsidRPr="00C95EA6">
        <w:rPr>
          <w:sz w:val="16"/>
          <w:szCs w:val="16"/>
          <w:lang w:eastAsia="ru-RU"/>
        </w:rPr>
        <w:t>7. Выводы по результатам публичных слушаний:</w:t>
      </w:r>
    </w:p>
    <w:p w14:paraId="229529F5"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 публичные слушания признать</w:t>
      </w:r>
      <w:r w:rsidRPr="00C95EA6">
        <w:rPr>
          <w:b/>
          <w:sz w:val="16"/>
          <w:szCs w:val="16"/>
          <w:lang w:eastAsia="ru-RU"/>
        </w:rPr>
        <w:t> </w:t>
      </w:r>
      <w:r w:rsidRPr="00C95EA6">
        <w:rPr>
          <w:b/>
          <w:sz w:val="16"/>
          <w:szCs w:val="16"/>
          <w:u w:val="single"/>
          <w:lang w:eastAsia="ru-RU"/>
        </w:rPr>
        <w:t>состоявшимися</w:t>
      </w:r>
      <w:r w:rsidRPr="00C95EA6">
        <w:rPr>
          <w:sz w:val="16"/>
          <w:szCs w:val="16"/>
          <w:lang w:eastAsia="ru-RU"/>
        </w:rPr>
        <w:t>/несостоявшимися;</w:t>
      </w:r>
    </w:p>
    <w:p w14:paraId="4F774E21" w14:textId="77777777" w:rsidR="00FD7AD1" w:rsidRPr="00C95EA6" w:rsidRDefault="00FD7AD1" w:rsidP="00FD7AD1">
      <w:pPr>
        <w:spacing w:after="0" w:line="276" w:lineRule="auto"/>
        <w:ind w:firstLine="709"/>
        <w:jc w:val="both"/>
        <w:rPr>
          <w:sz w:val="16"/>
          <w:szCs w:val="16"/>
          <w:lang w:eastAsia="ru-RU"/>
        </w:rPr>
      </w:pPr>
      <w:r w:rsidRPr="00C95EA6">
        <w:rPr>
          <w:sz w:val="16"/>
          <w:szCs w:val="16"/>
          <w:lang w:eastAsia="ru-RU"/>
        </w:rPr>
        <w:t xml:space="preserve">- предоставить </w:t>
      </w:r>
      <w:r w:rsidRPr="00C95EA6">
        <w:rPr>
          <w:bCs/>
          <w:sz w:val="16"/>
          <w:szCs w:val="16"/>
          <w:lang w:eastAsia="ru-RU"/>
        </w:rPr>
        <w:t>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w:t>
      </w:r>
    </w:p>
    <w:p w14:paraId="4301516B" w14:textId="77777777" w:rsidR="00FD7AD1" w:rsidRPr="00C95EA6" w:rsidRDefault="00FD7AD1" w:rsidP="00FD7AD1">
      <w:pPr>
        <w:tabs>
          <w:tab w:val="center" w:pos="4677"/>
          <w:tab w:val="right" w:pos="9355"/>
        </w:tabs>
        <w:spacing w:after="0" w:line="276" w:lineRule="auto"/>
        <w:ind w:right="360"/>
        <w:jc w:val="both"/>
        <w:rPr>
          <w:sz w:val="16"/>
          <w:szCs w:val="16"/>
          <w:lang w:eastAsia="ru-RU"/>
        </w:rPr>
      </w:pPr>
    </w:p>
    <w:p w14:paraId="28D91CF2" w14:textId="77777777" w:rsidR="00FD7AD1" w:rsidRDefault="00FD7AD1" w:rsidP="00FD7AD1">
      <w:pPr>
        <w:tabs>
          <w:tab w:val="center" w:pos="4677"/>
          <w:tab w:val="right" w:pos="9355"/>
        </w:tabs>
        <w:spacing w:after="0" w:line="240" w:lineRule="auto"/>
        <w:jc w:val="right"/>
        <w:rPr>
          <w:sz w:val="16"/>
          <w:szCs w:val="16"/>
          <w:lang w:eastAsia="ru-RU"/>
        </w:rPr>
      </w:pPr>
      <w:r w:rsidRPr="00C95EA6">
        <w:rPr>
          <w:sz w:val="16"/>
          <w:szCs w:val="16"/>
          <w:lang w:eastAsia="ru-RU"/>
        </w:rPr>
        <w:t>С.И. Шевцов</w:t>
      </w:r>
    </w:p>
    <w:p w14:paraId="3F478A79" w14:textId="089720FC" w:rsidR="00FD7AD1" w:rsidRPr="00C95EA6" w:rsidRDefault="00FD7AD1" w:rsidP="00FD7AD1">
      <w:pPr>
        <w:tabs>
          <w:tab w:val="center" w:pos="4677"/>
          <w:tab w:val="right" w:pos="9355"/>
        </w:tabs>
        <w:spacing w:after="0" w:line="240" w:lineRule="auto"/>
        <w:jc w:val="right"/>
        <w:rPr>
          <w:sz w:val="16"/>
          <w:szCs w:val="16"/>
        </w:rPr>
      </w:pPr>
      <w:r w:rsidRPr="00C95EA6">
        <w:rPr>
          <w:sz w:val="16"/>
          <w:szCs w:val="16"/>
          <w:lang w:eastAsia="ru-RU"/>
        </w:rPr>
        <w:t xml:space="preserve">Глава сельского поселения Просвет                                                 </w:t>
      </w:r>
    </w:p>
    <w:p w14:paraId="26B8947F" w14:textId="77777777" w:rsidR="002B2342" w:rsidRDefault="002B2342" w:rsidP="00FD7AD1">
      <w:pPr>
        <w:spacing w:after="0" w:line="240" w:lineRule="auto"/>
        <w:jc w:val="right"/>
        <w:rPr>
          <w:sz w:val="15"/>
          <w:szCs w:val="15"/>
        </w:rPr>
      </w:pPr>
    </w:p>
    <w:p w14:paraId="48888310" w14:textId="77777777" w:rsidR="002B2342" w:rsidRDefault="002B2342" w:rsidP="00CE65AE">
      <w:pPr>
        <w:spacing w:after="0" w:line="240" w:lineRule="auto"/>
        <w:jc w:val="right"/>
        <w:rPr>
          <w:sz w:val="15"/>
          <w:szCs w:val="15"/>
        </w:rPr>
      </w:pPr>
    </w:p>
    <w:p w14:paraId="72CCAF01" w14:textId="409BE8F3" w:rsidR="00FD7AD1" w:rsidRPr="00FD7AD1" w:rsidRDefault="00FD7AD1" w:rsidP="006361CF">
      <w:pPr>
        <w:spacing w:after="0" w:line="240" w:lineRule="auto"/>
        <w:jc w:val="center"/>
        <w:rPr>
          <w:b/>
          <w:bCs/>
          <w:sz w:val="18"/>
          <w:szCs w:val="18"/>
        </w:rPr>
      </w:pPr>
      <w:r w:rsidRPr="00FD7AD1">
        <w:rPr>
          <w:b/>
          <w:bCs/>
          <w:sz w:val="18"/>
          <w:szCs w:val="18"/>
        </w:rPr>
        <w:lastRenderedPageBreak/>
        <w:t>МЕЖРАЙОННАЯ ИФНС РОССИИ № 16 ПО САМАРСКОЙ ОБЛАСТИ</w:t>
      </w:r>
    </w:p>
    <w:p w14:paraId="6C984337" w14:textId="153EFB9D" w:rsidR="00FD7AD1" w:rsidRDefault="00FD7AD1" w:rsidP="006361CF">
      <w:pPr>
        <w:spacing w:after="0" w:line="240" w:lineRule="auto"/>
        <w:jc w:val="center"/>
        <w:rPr>
          <w:sz w:val="15"/>
          <w:szCs w:val="15"/>
        </w:rPr>
      </w:pPr>
      <w:r w:rsidRPr="00FD7AD1">
        <w:rPr>
          <w:b/>
          <w:bCs/>
          <w:sz w:val="18"/>
          <w:szCs w:val="18"/>
        </w:rPr>
        <w:t>ИНФОРМИРУЕТ</w:t>
      </w:r>
      <w:r w:rsidRPr="00FD7AD1">
        <w:rPr>
          <w:sz w:val="15"/>
          <w:szCs w:val="15"/>
        </w:rPr>
        <w:t xml:space="preserve"> </w:t>
      </w:r>
    </w:p>
    <w:p w14:paraId="49EFA08A" w14:textId="77777777" w:rsidR="00FD7AD1" w:rsidRDefault="00FD7AD1" w:rsidP="006361CF">
      <w:pPr>
        <w:spacing w:after="0" w:line="240" w:lineRule="auto"/>
        <w:jc w:val="center"/>
        <w:rPr>
          <w:sz w:val="15"/>
          <w:szCs w:val="15"/>
        </w:rPr>
      </w:pPr>
    </w:p>
    <w:p w14:paraId="45E5962F" w14:textId="77777777" w:rsidR="00FD7AD1" w:rsidRDefault="00FD7AD1" w:rsidP="006361CF">
      <w:pPr>
        <w:spacing w:after="0" w:line="240" w:lineRule="auto"/>
        <w:jc w:val="center"/>
        <w:rPr>
          <w:sz w:val="15"/>
          <w:szCs w:val="15"/>
        </w:rPr>
      </w:pPr>
    </w:p>
    <w:p w14:paraId="7CBD8CDE" w14:textId="440F94FE" w:rsidR="00FD7AD1" w:rsidRPr="00FD7AD1" w:rsidRDefault="00FD7AD1" w:rsidP="006361CF">
      <w:pPr>
        <w:spacing w:after="0" w:line="240" w:lineRule="auto"/>
        <w:ind w:firstLine="709"/>
        <w:jc w:val="both"/>
        <w:rPr>
          <w:sz w:val="16"/>
          <w:szCs w:val="16"/>
        </w:rPr>
      </w:pPr>
      <w:r w:rsidRPr="00FD7AD1">
        <w:rPr>
          <w:sz w:val="16"/>
          <w:szCs w:val="16"/>
        </w:rPr>
        <w:t>Межрайонная ИФНС России № 16 по Самарской области информирует вас о том, что с использовани</w:t>
      </w:r>
      <w:r w:rsidRPr="00FD7AD1">
        <w:rPr>
          <w:sz w:val="16"/>
          <w:szCs w:val="16"/>
        </w:rPr>
        <w:t>ем системы единого</w:t>
      </w:r>
      <w:r>
        <w:rPr>
          <w:sz w:val="16"/>
          <w:szCs w:val="16"/>
        </w:rPr>
        <w:t xml:space="preserve"> </w:t>
      </w:r>
      <w:r w:rsidRPr="00FD7AD1">
        <w:rPr>
          <w:sz w:val="16"/>
          <w:szCs w:val="16"/>
        </w:rPr>
        <w:t>налогового счета (ЕНС) значительно уменьшилось время</w:t>
      </w:r>
      <w:r>
        <w:rPr>
          <w:sz w:val="16"/>
          <w:szCs w:val="16"/>
        </w:rPr>
        <w:t xml:space="preserve"> </w:t>
      </w:r>
      <w:r w:rsidRPr="00FD7AD1">
        <w:rPr>
          <w:sz w:val="16"/>
          <w:szCs w:val="16"/>
        </w:rPr>
        <w:t>оформления платежных документов</w:t>
      </w:r>
      <w:r w:rsidRPr="00FD7AD1">
        <w:rPr>
          <w:sz w:val="16"/>
          <w:szCs w:val="16"/>
        </w:rPr>
        <w:t xml:space="preserve">, </w:t>
      </w:r>
      <w:proofErr w:type="gramStart"/>
      <w:r w:rsidRPr="00FD7AD1">
        <w:rPr>
          <w:sz w:val="16"/>
          <w:szCs w:val="16"/>
        </w:rPr>
        <w:t>а  количество</w:t>
      </w:r>
      <w:proofErr w:type="gramEnd"/>
      <w:r>
        <w:rPr>
          <w:sz w:val="16"/>
          <w:szCs w:val="16"/>
        </w:rPr>
        <w:t xml:space="preserve"> </w:t>
      </w:r>
      <w:r w:rsidRPr="00FD7AD1">
        <w:rPr>
          <w:sz w:val="16"/>
          <w:szCs w:val="16"/>
        </w:rPr>
        <w:t>невыясненных (требующих уточнения) платежей сократилось.</w:t>
      </w:r>
      <w:r>
        <w:rPr>
          <w:sz w:val="16"/>
          <w:szCs w:val="16"/>
        </w:rPr>
        <w:t xml:space="preserve"> </w:t>
      </w:r>
      <w:proofErr w:type="gramStart"/>
      <w:r w:rsidRPr="00FD7AD1">
        <w:rPr>
          <w:sz w:val="16"/>
          <w:szCs w:val="16"/>
        </w:rPr>
        <w:t>В  целях</w:t>
      </w:r>
      <w:proofErr w:type="gramEnd"/>
      <w:r w:rsidRPr="00FD7AD1">
        <w:rPr>
          <w:sz w:val="16"/>
          <w:szCs w:val="16"/>
        </w:rPr>
        <w:t xml:space="preserve">  своевременного  и  корректного  отражения</w:t>
      </w:r>
      <w:r>
        <w:rPr>
          <w:sz w:val="16"/>
          <w:szCs w:val="16"/>
        </w:rPr>
        <w:t xml:space="preserve"> </w:t>
      </w:r>
      <w:r w:rsidRPr="00FD7AD1">
        <w:rPr>
          <w:sz w:val="16"/>
          <w:szCs w:val="16"/>
        </w:rPr>
        <w:t>налоговых платежей на едином налоговом счете (ЕНС)</w:t>
      </w:r>
      <w:r>
        <w:rPr>
          <w:sz w:val="16"/>
          <w:szCs w:val="16"/>
        </w:rPr>
        <w:t xml:space="preserve"> </w:t>
      </w:r>
      <w:r w:rsidRPr="00FD7AD1">
        <w:rPr>
          <w:sz w:val="16"/>
          <w:szCs w:val="16"/>
        </w:rPr>
        <w:t>налогоплательщикам следует соблюдать правила заполнения</w:t>
      </w:r>
      <w:r>
        <w:rPr>
          <w:sz w:val="16"/>
          <w:szCs w:val="16"/>
        </w:rPr>
        <w:t xml:space="preserve"> </w:t>
      </w:r>
      <w:r w:rsidRPr="00FD7AD1">
        <w:rPr>
          <w:sz w:val="16"/>
          <w:szCs w:val="16"/>
        </w:rPr>
        <w:t>расчетных документов на их уплату в бюджет. Для перечисления</w:t>
      </w:r>
      <w:r>
        <w:rPr>
          <w:sz w:val="16"/>
          <w:szCs w:val="16"/>
        </w:rPr>
        <w:t xml:space="preserve"> </w:t>
      </w:r>
      <w:r w:rsidRPr="00FD7AD1">
        <w:rPr>
          <w:sz w:val="16"/>
          <w:szCs w:val="16"/>
        </w:rPr>
        <w:t>налогов, сборов, страховых взносов, пеней, штрафов, процентов</w:t>
      </w:r>
      <w:r>
        <w:rPr>
          <w:sz w:val="16"/>
          <w:szCs w:val="16"/>
        </w:rPr>
        <w:t xml:space="preserve"> </w:t>
      </w:r>
      <w:r w:rsidRPr="00FD7AD1">
        <w:rPr>
          <w:sz w:val="16"/>
          <w:szCs w:val="16"/>
        </w:rPr>
        <w:t>предусмотрены единые реквизиты – отдельный казначейский</w:t>
      </w:r>
      <w:r>
        <w:rPr>
          <w:sz w:val="16"/>
          <w:szCs w:val="16"/>
        </w:rPr>
        <w:t xml:space="preserve"> </w:t>
      </w:r>
      <w:r w:rsidRPr="00FD7AD1">
        <w:rPr>
          <w:sz w:val="16"/>
          <w:szCs w:val="16"/>
        </w:rPr>
        <w:t>счет, открытый Управлению Федерального казначейства по</w:t>
      </w:r>
      <w:r>
        <w:rPr>
          <w:sz w:val="16"/>
          <w:szCs w:val="16"/>
        </w:rPr>
        <w:t xml:space="preserve"> </w:t>
      </w:r>
      <w:r w:rsidRPr="00FD7AD1">
        <w:rPr>
          <w:sz w:val="16"/>
          <w:szCs w:val="16"/>
        </w:rPr>
        <w:t>Тульской области.</w:t>
      </w:r>
      <w:r>
        <w:rPr>
          <w:sz w:val="16"/>
          <w:szCs w:val="16"/>
        </w:rPr>
        <w:t xml:space="preserve"> </w:t>
      </w:r>
      <w:proofErr w:type="gramStart"/>
      <w:r w:rsidRPr="00FD7AD1">
        <w:rPr>
          <w:sz w:val="16"/>
          <w:szCs w:val="16"/>
        </w:rPr>
        <w:t>Самой  распространенной</w:t>
      </w:r>
      <w:proofErr w:type="gramEnd"/>
      <w:r w:rsidRPr="00FD7AD1">
        <w:rPr>
          <w:sz w:val="16"/>
          <w:szCs w:val="16"/>
        </w:rPr>
        <w:t xml:space="preserve">  ошибкой  при  заполнении</w:t>
      </w:r>
      <w:r>
        <w:rPr>
          <w:sz w:val="16"/>
          <w:szCs w:val="16"/>
        </w:rPr>
        <w:t xml:space="preserve"> </w:t>
      </w:r>
      <w:r w:rsidRPr="00FD7AD1">
        <w:rPr>
          <w:sz w:val="16"/>
          <w:szCs w:val="16"/>
        </w:rPr>
        <w:t>расчетных  документов  является  неверное  указание</w:t>
      </w:r>
      <w:r>
        <w:rPr>
          <w:sz w:val="16"/>
          <w:szCs w:val="16"/>
        </w:rPr>
        <w:t xml:space="preserve"> </w:t>
      </w:r>
      <w:r w:rsidRPr="00FD7AD1">
        <w:rPr>
          <w:sz w:val="16"/>
          <w:szCs w:val="16"/>
        </w:rPr>
        <w:t>налогоплательщиками ИНН получателя (Казначейство России</w:t>
      </w:r>
      <w:r>
        <w:rPr>
          <w:sz w:val="16"/>
          <w:szCs w:val="16"/>
        </w:rPr>
        <w:t xml:space="preserve"> </w:t>
      </w:r>
      <w:r w:rsidRPr="00FD7AD1">
        <w:rPr>
          <w:sz w:val="16"/>
          <w:szCs w:val="16"/>
        </w:rPr>
        <w:t xml:space="preserve">(ФНС  России).  </w:t>
      </w:r>
      <w:proofErr w:type="gramStart"/>
      <w:r w:rsidRPr="00FD7AD1">
        <w:rPr>
          <w:sz w:val="16"/>
          <w:szCs w:val="16"/>
        </w:rPr>
        <w:t>В  данном</w:t>
      </w:r>
      <w:proofErr w:type="gramEnd"/>
      <w:r w:rsidRPr="00FD7AD1">
        <w:rPr>
          <w:sz w:val="16"/>
          <w:szCs w:val="16"/>
        </w:rPr>
        <w:t xml:space="preserve">  поле  необходимо  указывать:</w:t>
      </w:r>
      <w:r>
        <w:rPr>
          <w:sz w:val="16"/>
          <w:szCs w:val="16"/>
        </w:rPr>
        <w:t xml:space="preserve">  </w:t>
      </w:r>
      <w:r w:rsidRPr="00FD7AD1">
        <w:rPr>
          <w:sz w:val="16"/>
          <w:szCs w:val="16"/>
        </w:rPr>
        <w:t>7727406020.</w:t>
      </w:r>
      <w:r>
        <w:rPr>
          <w:sz w:val="16"/>
          <w:szCs w:val="16"/>
        </w:rPr>
        <w:t xml:space="preserve"> </w:t>
      </w:r>
      <w:r w:rsidRPr="00FD7AD1">
        <w:rPr>
          <w:sz w:val="16"/>
          <w:szCs w:val="16"/>
        </w:rPr>
        <w:t>Также зачастую отражаются КБК конкретных налогов,</w:t>
      </w:r>
      <w:r>
        <w:rPr>
          <w:sz w:val="16"/>
          <w:szCs w:val="16"/>
        </w:rPr>
        <w:t xml:space="preserve"> </w:t>
      </w:r>
      <w:r w:rsidRPr="00FD7AD1">
        <w:rPr>
          <w:sz w:val="16"/>
          <w:szCs w:val="16"/>
        </w:rPr>
        <w:t>входящих в ЕНС. При этом в реквизите «104» следует указывать</w:t>
      </w:r>
      <w:r>
        <w:rPr>
          <w:sz w:val="16"/>
          <w:szCs w:val="16"/>
        </w:rPr>
        <w:t xml:space="preserve"> </w:t>
      </w:r>
      <w:r w:rsidRPr="00FD7AD1">
        <w:rPr>
          <w:sz w:val="16"/>
          <w:szCs w:val="16"/>
        </w:rPr>
        <w:t>КБК, предназначенный для перечисления денежных средств в</w:t>
      </w:r>
      <w:r>
        <w:rPr>
          <w:sz w:val="16"/>
          <w:szCs w:val="16"/>
        </w:rPr>
        <w:t xml:space="preserve"> </w:t>
      </w:r>
      <w:r w:rsidRPr="00FD7AD1">
        <w:rPr>
          <w:sz w:val="16"/>
          <w:szCs w:val="16"/>
        </w:rPr>
        <w:t>качестве единого налогового платежа: 18201061201010000510.</w:t>
      </w:r>
      <w:r>
        <w:rPr>
          <w:sz w:val="16"/>
          <w:szCs w:val="16"/>
        </w:rPr>
        <w:t xml:space="preserve"> </w:t>
      </w:r>
      <w:proofErr w:type="gramStart"/>
      <w:r w:rsidRPr="00FD7AD1">
        <w:rPr>
          <w:sz w:val="16"/>
          <w:szCs w:val="16"/>
        </w:rPr>
        <w:t>Вся  актуальная</w:t>
      </w:r>
      <w:proofErr w:type="gramEnd"/>
      <w:r w:rsidRPr="00FD7AD1">
        <w:rPr>
          <w:sz w:val="16"/>
          <w:szCs w:val="16"/>
        </w:rPr>
        <w:t xml:space="preserve">  информация  о  порядке  заполнения</w:t>
      </w:r>
      <w:r>
        <w:rPr>
          <w:sz w:val="16"/>
          <w:szCs w:val="16"/>
        </w:rPr>
        <w:t xml:space="preserve"> </w:t>
      </w:r>
      <w:r w:rsidRPr="00FD7AD1">
        <w:rPr>
          <w:sz w:val="16"/>
          <w:szCs w:val="16"/>
        </w:rPr>
        <w:t>платежного  документа  и  реквизиты  для  перечисления</w:t>
      </w:r>
      <w:r>
        <w:rPr>
          <w:sz w:val="16"/>
          <w:szCs w:val="16"/>
        </w:rPr>
        <w:t xml:space="preserve"> </w:t>
      </w:r>
      <w:r w:rsidRPr="00FD7AD1">
        <w:rPr>
          <w:sz w:val="16"/>
          <w:szCs w:val="16"/>
        </w:rPr>
        <w:t>налоговых платежей размещена на официальном сайте ФНС</w:t>
      </w:r>
      <w:r>
        <w:rPr>
          <w:sz w:val="16"/>
          <w:szCs w:val="16"/>
        </w:rPr>
        <w:t xml:space="preserve"> </w:t>
      </w:r>
      <w:r w:rsidRPr="00FD7AD1">
        <w:rPr>
          <w:sz w:val="16"/>
          <w:szCs w:val="16"/>
        </w:rPr>
        <w:t>России в разделе «Единый налоговый счет» www.nalog.gov.ru.</w:t>
      </w:r>
    </w:p>
    <w:p w14:paraId="2B7BD81E" w14:textId="77777777" w:rsidR="00FD7AD1" w:rsidRPr="00FD7AD1" w:rsidRDefault="00FD7AD1" w:rsidP="006361CF">
      <w:pPr>
        <w:spacing w:after="0" w:line="240" w:lineRule="auto"/>
        <w:ind w:firstLine="2835"/>
        <w:jc w:val="right"/>
        <w:rPr>
          <w:sz w:val="16"/>
          <w:szCs w:val="16"/>
        </w:rPr>
      </w:pPr>
      <w:r w:rsidRPr="00FD7AD1">
        <w:rPr>
          <w:sz w:val="16"/>
          <w:szCs w:val="16"/>
        </w:rPr>
        <w:t>8 (800) 222-22-22</w:t>
      </w:r>
    </w:p>
    <w:p w14:paraId="491EB696" w14:textId="77777777" w:rsidR="00FD7AD1" w:rsidRPr="00FD7AD1" w:rsidRDefault="00FD7AD1" w:rsidP="006361CF">
      <w:pPr>
        <w:spacing w:after="0" w:line="240" w:lineRule="auto"/>
        <w:ind w:firstLine="2835"/>
        <w:jc w:val="right"/>
        <w:rPr>
          <w:sz w:val="16"/>
          <w:szCs w:val="16"/>
        </w:rPr>
      </w:pPr>
      <w:r w:rsidRPr="00FD7AD1">
        <w:rPr>
          <w:sz w:val="16"/>
          <w:szCs w:val="16"/>
        </w:rPr>
        <w:t>Бесплатный многоканальный телефон</w:t>
      </w:r>
    </w:p>
    <w:p w14:paraId="3A4F8178" w14:textId="77777777" w:rsidR="00FD7AD1" w:rsidRPr="00FD7AD1" w:rsidRDefault="00FD7AD1" w:rsidP="006361CF">
      <w:pPr>
        <w:spacing w:after="0" w:line="240" w:lineRule="auto"/>
        <w:ind w:firstLine="2835"/>
        <w:jc w:val="right"/>
        <w:rPr>
          <w:sz w:val="16"/>
          <w:szCs w:val="16"/>
        </w:rPr>
      </w:pPr>
      <w:r w:rsidRPr="00FD7AD1">
        <w:rPr>
          <w:sz w:val="16"/>
          <w:szCs w:val="16"/>
        </w:rPr>
        <w:t>контакт-центра ФНС России</w:t>
      </w:r>
    </w:p>
    <w:p w14:paraId="2B939A7B" w14:textId="77777777" w:rsidR="002B2342" w:rsidRDefault="002B2342" w:rsidP="006361CF">
      <w:pPr>
        <w:spacing w:after="0" w:line="240" w:lineRule="auto"/>
        <w:jc w:val="center"/>
        <w:rPr>
          <w:sz w:val="15"/>
          <w:szCs w:val="15"/>
        </w:rPr>
      </w:pPr>
    </w:p>
    <w:p w14:paraId="2C76DE60" w14:textId="77777777" w:rsidR="002B2342" w:rsidRDefault="002B2342" w:rsidP="006361CF">
      <w:pPr>
        <w:spacing w:after="0" w:line="240" w:lineRule="auto"/>
        <w:jc w:val="center"/>
        <w:rPr>
          <w:sz w:val="15"/>
          <w:szCs w:val="15"/>
        </w:rPr>
      </w:pPr>
    </w:p>
    <w:p w14:paraId="329CDDED" w14:textId="77777777" w:rsidR="00FD7AD1" w:rsidRDefault="00FD7AD1" w:rsidP="006361CF">
      <w:pPr>
        <w:spacing w:after="0" w:line="240" w:lineRule="auto"/>
        <w:jc w:val="center"/>
        <w:rPr>
          <w:sz w:val="15"/>
          <w:szCs w:val="15"/>
        </w:rPr>
      </w:pPr>
    </w:p>
    <w:p w14:paraId="00C7D446" w14:textId="77777777" w:rsidR="006361CF" w:rsidRDefault="006361CF" w:rsidP="006361CF">
      <w:pPr>
        <w:spacing w:after="0" w:line="240" w:lineRule="auto"/>
        <w:jc w:val="center"/>
        <w:rPr>
          <w:sz w:val="15"/>
          <w:szCs w:val="15"/>
        </w:rPr>
      </w:pPr>
    </w:p>
    <w:p w14:paraId="2949094A" w14:textId="16F7D342" w:rsidR="00FD7AD1" w:rsidRPr="00FD7AD1" w:rsidRDefault="00FD7AD1" w:rsidP="006361CF">
      <w:pPr>
        <w:spacing w:after="0" w:line="240" w:lineRule="auto"/>
        <w:jc w:val="center"/>
        <w:rPr>
          <w:b/>
          <w:bCs/>
          <w:sz w:val="18"/>
          <w:szCs w:val="18"/>
        </w:rPr>
      </w:pPr>
      <w:proofErr w:type="gramStart"/>
      <w:r w:rsidRPr="00FD7AD1">
        <w:rPr>
          <w:b/>
          <w:bCs/>
          <w:sz w:val="18"/>
          <w:szCs w:val="18"/>
        </w:rPr>
        <w:t>МЕЖРАЙОННАЯ  ИФНС</w:t>
      </w:r>
      <w:proofErr w:type="gramEnd"/>
      <w:r w:rsidRPr="00FD7AD1">
        <w:rPr>
          <w:b/>
          <w:bCs/>
          <w:sz w:val="18"/>
          <w:szCs w:val="18"/>
        </w:rPr>
        <w:t xml:space="preserve">  №16  ПО  САМАРСКОЙ  ОБЛАСТИ ПРЕДУПРЕЖДАЕТ</w:t>
      </w:r>
    </w:p>
    <w:p w14:paraId="0A2D91C6" w14:textId="77777777" w:rsidR="00FD7AD1" w:rsidRDefault="00FD7AD1" w:rsidP="006361CF">
      <w:pPr>
        <w:spacing w:after="0" w:line="240" w:lineRule="auto"/>
        <w:jc w:val="right"/>
        <w:rPr>
          <w:sz w:val="15"/>
          <w:szCs w:val="15"/>
        </w:rPr>
      </w:pPr>
    </w:p>
    <w:p w14:paraId="680285EC" w14:textId="77777777" w:rsidR="00FD7AD1" w:rsidRDefault="00FD7AD1" w:rsidP="006361CF">
      <w:pPr>
        <w:spacing w:after="0" w:line="240" w:lineRule="auto"/>
        <w:jc w:val="right"/>
        <w:rPr>
          <w:sz w:val="16"/>
          <w:szCs w:val="16"/>
        </w:rPr>
      </w:pPr>
    </w:p>
    <w:p w14:paraId="4DDF9BB1" w14:textId="7CD62D1A" w:rsidR="00FD7AD1" w:rsidRPr="00FD7AD1" w:rsidRDefault="00FD7AD1" w:rsidP="006361CF">
      <w:pPr>
        <w:spacing w:after="0" w:line="240" w:lineRule="auto"/>
        <w:ind w:firstLine="709"/>
        <w:jc w:val="both"/>
        <w:rPr>
          <w:sz w:val="16"/>
          <w:szCs w:val="16"/>
        </w:rPr>
      </w:pPr>
      <w:proofErr w:type="gramStart"/>
      <w:r w:rsidRPr="00FD7AD1">
        <w:rPr>
          <w:sz w:val="16"/>
          <w:szCs w:val="16"/>
        </w:rPr>
        <w:t>Межрайонная  ИФНС</w:t>
      </w:r>
      <w:proofErr w:type="gramEnd"/>
      <w:r w:rsidRPr="00FD7AD1">
        <w:rPr>
          <w:sz w:val="16"/>
          <w:szCs w:val="16"/>
        </w:rPr>
        <w:t xml:space="preserve">  №16  по  Самарской  области</w:t>
      </w:r>
      <w:r>
        <w:rPr>
          <w:sz w:val="16"/>
          <w:szCs w:val="16"/>
        </w:rPr>
        <w:t xml:space="preserve"> </w:t>
      </w:r>
      <w:r w:rsidRPr="00FD7AD1">
        <w:rPr>
          <w:sz w:val="16"/>
          <w:szCs w:val="16"/>
        </w:rPr>
        <w:t>предупреждает, что участие в фиктивных организациях незаконно и</w:t>
      </w:r>
      <w:r w:rsidR="006361CF">
        <w:rPr>
          <w:sz w:val="16"/>
          <w:szCs w:val="16"/>
        </w:rPr>
        <w:t xml:space="preserve"> </w:t>
      </w:r>
      <w:r w:rsidRPr="00FD7AD1">
        <w:rPr>
          <w:sz w:val="16"/>
          <w:szCs w:val="16"/>
        </w:rPr>
        <w:t>уголовно наказуемо. Напоминаем об опасности «номинального</w:t>
      </w:r>
      <w:r>
        <w:rPr>
          <w:sz w:val="16"/>
          <w:szCs w:val="16"/>
        </w:rPr>
        <w:t xml:space="preserve"> </w:t>
      </w:r>
      <w:r w:rsidRPr="00FD7AD1">
        <w:rPr>
          <w:sz w:val="16"/>
          <w:szCs w:val="16"/>
        </w:rPr>
        <w:t>руководства» компаниями. Мошенники находят людей, вводят их в</w:t>
      </w:r>
      <w:r w:rsidR="006361CF">
        <w:rPr>
          <w:sz w:val="16"/>
          <w:szCs w:val="16"/>
        </w:rPr>
        <w:t xml:space="preserve"> </w:t>
      </w:r>
      <w:proofErr w:type="gramStart"/>
      <w:r w:rsidRPr="00FD7AD1">
        <w:rPr>
          <w:sz w:val="16"/>
          <w:szCs w:val="16"/>
        </w:rPr>
        <w:t>заблуждение,  предлагая</w:t>
      </w:r>
      <w:proofErr w:type="gramEnd"/>
      <w:r w:rsidRPr="00FD7AD1">
        <w:rPr>
          <w:sz w:val="16"/>
          <w:szCs w:val="16"/>
        </w:rPr>
        <w:t xml:space="preserve">  за  финансовое  вознаграждение  стать</w:t>
      </w:r>
      <w:r w:rsidR="006361CF">
        <w:rPr>
          <w:sz w:val="16"/>
          <w:szCs w:val="16"/>
        </w:rPr>
        <w:t xml:space="preserve"> </w:t>
      </w:r>
      <w:r w:rsidRPr="00FD7AD1">
        <w:rPr>
          <w:sz w:val="16"/>
          <w:szCs w:val="16"/>
        </w:rPr>
        <w:t>директором  компании  «только  на  бумаге»,  а  граждане,</w:t>
      </w:r>
      <w:r w:rsidR="006361CF">
        <w:rPr>
          <w:sz w:val="16"/>
          <w:szCs w:val="16"/>
        </w:rPr>
        <w:t xml:space="preserve"> </w:t>
      </w:r>
      <w:r w:rsidRPr="00FD7AD1">
        <w:rPr>
          <w:sz w:val="16"/>
          <w:szCs w:val="16"/>
        </w:rPr>
        <w:t>соглашающиеся на такую роль за плату, не осознают рисков.</w:t>
      </w:r>
      <w:r w:rsidR="006361CF">
        <w:rPr>
          <w:sz w:val="16"/>
          <w:szCs w:val="16"/>
        </w:rPr>
        <w:t xml:space="preserve"> </w:t>
      </w:r>
      <w:r w:rsidRPr="00FD7AD1">
        <w:rPr>
          <w:sz w:val="16"/>
          <w:szCs w:val="16"/>
        </w:rPr>
        <w:t>«</w:t>
      </w:r>
      <w:proofErr w:type="gramStart"/>
      <w:r w:rsidRPr="00FD7AD1">
        <w:rPr>
          <w:sz w:val="16"/>
          <w:szCs w:val="16"/>
        </w:rPr>
        <w:t>Номинальный  руководитель</w:t>
      </w:r>
      <w:proofErr w:type="gramEnd"/>
      <w:r w:rsidRPr="00FD7AD1">
        <w:rPr>
          <w:sz w:val="16"/>
          <w:szCs w:val="16"/>
        </w:rPr>
        <w:t>»  –  это  лицо,  формально</w:t>
      </w:r>
      <w:r w:rsidR="006361CF">
        <w:rPr>
          <w:sz w:val="16"/>
          <w:szCs w:val="16"/>
        </w:rPr>
        <w:t xml:space="preserve"> </w:t>
      </w:r>
      <w:r w:rsidRPr="00FD7AD1">
        <w:rPr>
          <w:sz w:val="16"/>
          <w:szCs w:val="16"/>
        </w:rPr>
        <w:t>числящееся руководителем предприятия, но не принимающее</w:t>
      </w:r>
      <w:r w:rsidR="006361CF">
        <w:rPr>
          <w:sz w:val="16"/>
          <w:szCs w:val="16"/>
        </w:rPr>
        <w:t xml:space="preserve"> </w:t>
      </w:r>
      <w:r w:rsidRPr="00FD7AD1">
        <w:rPr>
          <w:sz w:val="16"/>
          <w:szCs w:val="16"/>
        </w:rPr>
        <w:t>фактическое участие в управлении бизнесом. Законодательством не</w:t>
      </w:r>
      <w:r w:rsidR="006361CF">
        <w:rPr>
          <w:sz w:val="16"/>
          <w:szCs w:val="16"/>
        </w:rPr>
        <w:t xml:space="preserve"> </w:t>
      </w:r>
      <w:r w:rsidRPr="00FD7AD1">
        <w:rPr>
          <w:sz w:val="16"/>
          <w:szCs w:val="16"/>
        </w:rPr>
        <w:t>установлены различия между номинальными и фактическими</w:t>
      </w:r>
      <w:r w:rsidR="006361CF">
        <w:rPr>
          <w:sz w:val="16"/>
          <w:szCs w:val="16"/>
        </w:rPr>
        <w:t xml:space="preserve"> </w:t>
      </w:r>
      <w:r w:rsidRPr="00FD7AD1">
        <w:rPr>
          <w:sz w:val="16"/>
          <w:szCs w:val="16"/>
        </w:rPr>
        <w:t xml:space="preserve">руководителями в отношении ответственности. Таким </w:t>
      </w:r>
      <w:proofErr w:type="gramStart"/>
      <w:r w:rsidRPr="00FD7AD1">
        <w:rPr>
          <w:sz w:val="16"/>
          <w:szCs w:val="16"/>
        </w:rPr>
        <w:t>образом</w:t>
      </w:r>
      <w:r w:rsidR="006361CF">
        <w:rPr>
          <w:sz w:val="16"/>
          <w:szCs w:val="16"/>
        </w:rPr>
        <w:t xml:space="preserve"> </w:t>
      </w:r>
      <w:r w:rsidRPr="00FD7AD1">
        <w:rPr>
          <w:sz w:val="16"/>
          <w:szCs w:val="16"/>
        </w:rPr>
        <w:t>,номинальные</w:t>
      </w:r>
      <w:proofErr w:type="gramEnd"/>
      <w:r w:rsidRPr="00FD7AD1">
        <w:rPr>
          <w:sz w:val="16"/>
          <w:szCs w:val="16"/>
        </w:rPr>
        <w:t xml:space="preserve">  директора  несут  ответственность  за  любые</w:t>
      </w:r>
      <w:r w:rsidR="006361CF">
        <w:rPr>
          <w:sz w:val="16"/>
          <w:szCs w:val="16"/>
        </w:rPr>
        <w:t xml:space="preserve"> </w:t>
      </w:r>
      <w:r w:rsidRPr="00FD7AD1">
        <w:rPr>
          <w:sz w:val="16"/>
          <w:szCs w:val="16"/>
        </w:rPr>
        <w:t>правонарушения, совершенные компанией.</w:t>
      </w:r>
      <w:r w:rsidR="006361CF">
        <w:rPr>
          <w:sz w:val="16"/>
          <w:szCs w:val="16"/>
        </w:rPr>
        <w:t xml:space="preserve"> </w:t>
      </w:r>
      <w:r w:rsidRPr="00FD7AD1">
        <w:rPr>
          <w:sz w:val="16"/>
          <w:szCs w:val="16"/>
        </w:rPr>
        <w:t>Соглашаясь зарегистрировать фирму на себя, помните об</w:t>
      </w:r>
      <w:r w:rsidR="006361CF">
        <w:rPr>
          <w:sz w:val="16"/>
          <w:szCs w:val="16"/>
        </w:rPr>
        <w:t xml:space="preserve"> </w:t>
      </w:r>
      <w:proofErr w:type="gramStart"/>
      <w:r w:rsidRPr="00FD7AD1">
        <w:rPr>
          <w:sz w:val="16"/>
          <w:szCs w:val="16"/>
        </w:rPr>
        <w:t>ответственности:  административной</w:t>
      </w:r>
      <w:proofErr w:type="gramEnd"/>
      <w:r w:rsidRPr="00FD7AD1">
        <w:rPr>
          <w:sz w:val="16"/>
          <w:szCs w:val="16"/>
        </w:rPr>
        <w:t>,  налоговой,  уголовной,</w:t>
      </w:r>
      <w:r w:rsidR="006361CF">
        <w:rPr>
          <w:sz w:val="16"/>
          <w:szCs w:val="16"/>
        </w:rPr>
        <w:t xml:space="preserve"> </w:t>
      </w:r>
      <w:r w:rsidRPr="00FD7AD1">
        <w:rPr>
          <w:sz w:val="16"/>
          <w:szCs w:val="16"/>
        </w:rPr>
        <w:t>гражданско-правовой, в том числе субсидиарной.</w:t>
      </w:r>
      <w:r w:rsidR="006361CF">
        <w:rPr>
          <w:sz w:val="16"/>
          <w:szCs w:val="16"/>
        </w:rPr>
        <w:t xml:space="preserve"> </w:t>
      </w:r>
      <w:proofErr w:type="gramStart"/>
      <w:r w:rsidRPr="00FD7AD1">
        <w:rPr>
          <w:sz w:val="16"/>
          <w:szCs w:val="16"/>
        </w:rPr>
        <w:t>Являясь  «</w:t>
      </w:r>
      <w:proofErr w:type="gramEnd"/>
      <w:r w:rsidRPr="00FD7AD1">
        <w:rPr>
          <w:sz w:val="16"/>
          <w:szCs w:val="16"/>
        </w:rPr>
        <w:t>номинальным»  руководителем,  именно  Вы</w:t>
      </w:r>
      <w:r w:rsidR="006361CF">
        <w:rPr>
          <w:sz w:val="16"/>
          <w:szCs w:val="16"/>
        </w:rPr>
        <w:t xml:space="preserve"> </w:t>
      </w:r>
      <w:r w:rsidRPr="00FD7AD1">
        <w:rPr>
          <w:sz w:val="16"/>
          <w:szCs w:val="16"/>
        </w:rPr>
        <w:t>фактически осуществляли руководство деятельностью организации,</w:t>
      </w:r>
      <w:r w:rsidR="006361CF">
        <w:rPr>
          <w:sz w:val="16"/>
          <w:szCs w:val="16"/>
        </w:rPr>
        <w:t xml:space="preserve"> </w:t>
      </w:r>
      <w:r w:rsidRPr="00FD7AD1">
        <w:rPr>
          <w:sz w:val="16"/>
          <w:szCs w:val="16"/>
        </w:rPr>
        <w:t>то в случае неуплаты организацией налогов, а также представления в</w:t>
      </w:r>
      <w:r w:rsidR="006361CF">
        <w:rPr>
          <w:sz w:val="16"/>
          <w:szCs w:val="16"/>
        </w:rPr>
        <w:t xml:space="preserve"> </w:t>
      </w:r>
      <w:r w:rsidRPr="00FD7AD1">
        <w:rPr>
          <w:sz w:val="16"/>
          <w:szCs w:val="16"/>
        </w:rPr>
        <w:t>отчетности заведомо ложных сведений, Вы подлежите привлечению к</w:t>
      </w:r>
      <w:r w:rsidR="006361CF">
        <w:rPr>
          <w:sz w:val="16"/>
          <w:szCs w:val="16"/>
        </w:rPr>
        <w:t xml:space="preserve"> </w:t>
      </w:r>
      <w:r w:rsidRPr="00FD7AD1">
        <w:rPr>
          <w:sz w:val="16"/>
          <w:szCs w:val="16"/>
        </w:rPr>
        <w:t>уголовной ответственности по статье 199 Уголовного кодекса</w:t>
      </w:r>
      <w:r w:rsidR="006361CF">
        <w:rPr>
          <w:sz w:val="16"/>
          <w:szCs w:val="16"/>
        </w:rPr>
        <w:t xml:space="preserve"> </w:t>
      </w:r>
      <w:r w:rsidRPr="00FD7AD1">
        <w:rPr>
          <w:sz w:val="16"/>
          <w:szCs w:val="16"/>
        </w:rPr>
        <w:t>Российской Федерации.</w:t>
      </w:r>
    </w:p>
    <w:p w14:paraId="30C718F8" w14:textId="2D0D387A" w:rsidR="00FD7AD1" w:rsidRPr="00FD7AD1" w:rsidRDefault="00FD7AD1" w:rsidP="006361CF">
      <w:pPr>
        <w:spacing w:after="0" w:line="240" w:lineRule="auto"/>
        <w:ind w:firstLine="709"/>
        <w:jc w:val="both"/>
        <w:rPr>
          <w:sz w:val="16"/>
          <w:szCs w:val="16"/>
        </w:rPr>
      </w:pPr>
      <w:r w:rsidRPr="00FD7AD1">
        <w:rPr>
          <w:sz w:val="16"/>
          <w:szCs w:val="16"/>
        </w:rPr>
        <w:t>Следует знать! Если Вы даете согласие стать «номинальным»</w:t>
      </w:r>
      <w:r w:rsidR="006361CF">
        <w:rPr>
          <w:sz w:val="16"/>
          <w:szCs w:val="16"/>
        </w:rPr>
        <w:t xml:space="preserve"> </w:t>
      </w:r>
      <w:r w:rsidRPr="00FD7AD1">
        <w:rPr>
          <w:sz w:val="16"/>
          <w:szCs w:val="16"/>
        </w:rPr>
        <w:t>руководителем, то Вы подлежите привлечению к уголовной</w:t>
      </w:r>
      <w:r w:rsidR="006361CF">
        <w:rPr>
          <w:sz w:val="16"/>
          <w:szCs w:val="16"/>
        </w:rPr>
        <w:t xml:space="preserve"> </w:t>
      </w:r>
      <w:proofErr w:type="gramStart"/>
      <w:r w:rsidRPr="00FD7AD1">
        <w:rPr>
          <w:sz w:val="16"/>
          <w:szCs w:val="16"/>
        </w:rPr>
        <w:t>ответственности  по</w:t>
      </w:r>
      <w:proofErr w:type="gramEnd"/>
      <w:r w:rsidRPr="00FD7AD1">
        <w:rPr>
          <w:sz w:val="16"/>
          <w:szCs w:val="16"/>
        </w:rPr>
        <w:t xml:space="preserve">  статье  173.1,  173.2  Уголовного  кодекса</w:t>
      </w:r>
      <w:r w:rsidR="006361CF">
        <w:rPr>
          <w:sz w:val="16"/>
          <w:szCs w:val="16"/>
        </w:rPr>
        <w:t xml:space="preserve"> </w:t>
      </w:r>
      <w:r w:rsidRPr="00FD7AD1">
        <w:rPr>
          <w:sz w:val="16"/>
          <w:szCs w:val="16"/>
        </w:rPr>
        <w:t>Российской Федерации.</w:t>
      </w:r>
    </w:p>
    <w:p w14:paraId="62D8A134" w14:textId="77777777" w:rsidR="00FD7AD1" w:rsidRPr="00FD7AD1" w:rsidRDefault="00FD7AD1" w:rsidP="006361CF">
      <w:pPr>
        <w:spacing w:after="0" w:line="240" w:lineRule="auto"/>
        <w:jc w:val="right"/>
        <w:rPr>
          <w:sz w:val="16"/>
          <w:szCs w:val="16"/>
        </w:rPr>
      </w:pPr>
      <w:r w:rsidRPr="00FD7AD1">
        <w:rPr>
          <w:sz w:val="16"/>
          <w:szCs w:val="16"/>
        </w:rPr>
        <w:t>WWW.NALOG.GOV.RU</w:t>
      </w:r>
    </w:p>
    <w:p w14:paraId="2BAD2DCB" w14:textId="77777777" w:rsidR="00FD7AD1" w:rsidRPr="00FD7AD1" w:rsidRDefault="00FD7AD1" w:rsidP="006361CF">
      <w:pPr>
        <w:spacing w:after="0" w:line="240" w:lineRule="auto"/>
        <w:jc w:val="right"/>
        <w:rPr>
          <w:sz w:val="16"/>
          <w:szCs w:val="16"/>
        </w:rPr>
      </w:pPr>
      <w:r w:rsidRPr="00FD7AD1">
        <w:rPr>
          <w:sz w:val="16"/>
          <w:szCs w:val="16"/>
        </w:rPr>
        <w:t>8 (800) 222-22-22</w:t>
      </w:r>
    </w:p>
    <w:p w14:paraId="2DC29FC9" w14:textId="77777777" w:rsidR="00FD7AD1" w:rsidRPr="00FD7AD1" w:rsidRDefault="00FD7AD1" w:rsidP="006361CF">
      <w:pPr>
        <w:spacing w:after="0" w:line="240" w:lineRule="auto"/>
        <w:jc w:val="right"/>
        <w:rPr>
          <w:sz w:val="16"/>
          <w:szCs w:val="16"/>
        </w:rPr>
      </w:pPr>
      <w:r w:rsidRPr="00FD7AD1">
        <w:rPr>
          <w:sz w:val="16"/>
          <w:szCs w:val="16"/>
        </w:rPr>
        <w:t>Бесплатный многоканальный телефон</w:t>
      </w:r>
    </w:p>
    <w:p w14:paraId="1E78B019" w14:textId="77777777" w:rsidR="00FD7AD1" w:rsidRDefault="00FD7AD1" w:rsidP="006361CF">
      <w:pPr>
        <w:spacing w:after="0" w:line="240" w:lineRule="auto"/>
        <w:jc w:val="right"/>
        <w:rPr>
          <w:sz w:val="16"/>
          <w:szCs w:val="16"/>
        </w:rPr>
      </w:pPr>
      <w:r w:rsidRPr="00FD7AD1">
        <w:rPr>
          <w:sz w:val="16"/>
          <w:szCs w:val="16"/>
        </w:rPr>
        <w:t>контакт-центра ФНС России</w:t>
      </w:r>
    </w:p>
    <w:p w14:paraId="634B5008" w14:textId="77777777" w:rsidR="006361CF" w:rsidRPr="00FD7AD1" w:rsidRDefault="006361CF" w:rsidP="006361CF">
      <w:pPr>
        <w:spacing w:after="0" w:line="240" w:lineRule="auto"/>
        <w:jc w:val="right"/>
        <w:rPr>
          <w:sz w:val="16"/>
          <w:szCs w:val="16"/>
        </w:rPr>
      </w:pPr>
    </w:p>
    <w:p w14:paraId="171A310E" w14:textId="77777777" w:rsidR="00FD7AD1" w:rsidRDefault="00FD7AD1" w:rsidP="00FD7AD1">
      <w:pPr>
        <w:spacing w:after="0" w:line="240" w:lineRule="auto"/>
        <w:jc w:val="right"/>
        <w:rPr>
          <w:sz w:val="15"/>
          <w:szCs w:val="15"/>
        </w:rPr>
      </w:pPr>
    </w:p>
    <w:p w14:paraId="15C18A66" w14:textId="078C5F32" w:rsidR="006361CF" w:rsidRDefault="006361CF" w:rsidP="00FD7AD1">
      <w:pPr>
        <w:spacing w:after="0" w:line="240" w:lineRule="auto"/>
        <w:jc w:val="right"/>
        <w:rPr>
          <w:sz w:val="15"/>
          <w:szCs w:val="15"/>
        </w:rPr>
      </w:pPr>
      <w:r>
        <w:rPr>
          <w:sz w:val="15"/>
          <w:szCs w:val="15"/>
        </w:rPr>
        <w:t>***********************************************************************************************************************************************</w:t>
      </w:r>
    </w:p>
    <w:p w14:paraId="6DAEE6A2" w14:textId="77777777" w:rsidR="006361CF" w:rsidRDefault="006361CF" w:rsidP="00FD7AD1">
      <w:pPr>
        <w:spacing w:after="0" w:line="240" w:lineRule="auto"/>
        <w:jc w:val="right"/>
        <w:rPr>
          <w:b/>
          <w:bCs/>
          <w:sz w:val="15"/>
          <w:szCs w:val="15"/>
        </w:rPr>
      </w:pPr>
    </w:p>
    <w:p w14:paraId="0920BDDE" w14:textId="42F28A42" w:rsidR="006361CF" w:rsidRDefault="006361CF" w:rsidP="006361CF">
      <w:pPr>
        <w:spacing w:after="0" w:line="240" w:lineRule="auto"/>
        <w:jc w:val="center"/>
        <w:rPr>
          <w:b/>
          <w:bCs/>
          <w:sz w:val="15"/>
          <w:szCs w:val="15"/>
        </w:rPr>
      </w:pPr>
      <w:r w:rsidRPr="006361CF">
        <w:rPr>
          <w:b/>
          <w:bCs/>
          <w:sz w:val="15"/>
          <w:szCs w:val="15"/>
        </w:rPr>
        <w:t>Информации о необходимости регистрации права собственности на недвижимое имущество</w:t>
      </w:r>
    </w:p>
    <w:p w14:paraId="718CBD96" w14:textId="77777777" w:rsidR="006361CF" w:rsidRDefault="006361CF" w:rsidP="006361CF">
      <w:pPr>
        <w:spacing w:after="0" w:line="240" w:lineRule="auto"/>
        <w:jc w:val="center"/>
        <w:rPr>
          <w:b/>
          <w:bCs/>
          <w:sz w:val="15"/>
          <w:szCs w:val="15"/>
        </w:rPr>
      </w:pPr>
    </w:p>
    <w:p w14:paraId="4EE6978E" w14:textId="2A8603EB" w:rsidR="006361CF" w:rsidRPr="006361CF" w:rsidRDefault="006361CF" w:rsidP="006361CF">
      <w:pPr>
        <w:spacing w:after="0" w:line="240" w:lineRule="auto"/>
        <w:jc w:val="both"/>
        <w:rPr>
          <w:sz w:val="15"/>
          <w:szCs w:val="15"/>
        </w:rPr>
      </w:pPr>
      <w:r>
        <w:rPr>
          <w:sz w:val="15"/>
          <w:szCs w:val="15"/>
        </w:rPr>
        <w:t xml:space="preserve">        Оформление недвижимости - </w:t>
      </w:r>
      <w:r w:rsidRPr="006361CF">
        <w:rPr>
          <w:sz w:val="15"/>
          <w:szCs w:val="15"/>
        </w:rPr>
        <w:t>обязательная процедура, установленная законодательством. Объекты, которые не зарегистрированы и не занесены в Единый государственный реестр недвижимости (ЕГРН), не могут считаться юридически оформленной собственностью.</w:t>
      </w:r>
    </w:p>
    <w:p w14:paraId="7F510D0E" w14:textId="77777777" w:rsidR="006361CF" w:rsidRPr="006361CF" w:rsidRDefault="006361CF" w:rsidP="006361CF">
      <w:pPr>
        <w:spacing w:after="0" w:line="240" w:lineRule="auto"/>
        <w:jc w:val="both"/>
        <w:rPr>
          <w:sz w:val="15"/>
          <w:szCs w:val="15"/>
        </w:rPr>
      </w:pPr>
      <w:r w:rsidRPr="006361CF">
        <w:rPr>
          <w:sz w:val="15"/>
          <w:szCs w:val="15"/>
        </w:rPr>
        <w:t>        Недвижимость является одним из самых ценных объектов гражданских прав.</w:t>
      </w:r>
    </w:p>
    <w:p w14:paraId="636ED68F" w14:textId="35D4D073" w:rsidR="006361CF" w:rsidRPr="006361CF" w:rsidRDefault="006361CF" w:rsidP="006361CF">
      <w:pPr>
        <w:spacing w:after="0" w:line="240" w:lineRule="auto"/>
        <w:jc w:val="both"/>
        <w:rPr>
          <w:sz w:val="15"/>
          <w:szCs w:val="15"/>
        </w:rPr>
      </w:pPr>
      <w:r w:rsidRPr="006361CF">
        <w:rPr>
          <w:sz w:val="15"/>
          <w:szCs w:val="15"/>
        </w:rPr>
        <w:t>       Права на недвижимое имущество и сделки с ним затрагивают интересы </w:t>
      </w:r>
      <w:proofErr w:type="gramStart"/>
      <w:r w:rsidRPr="006361CF">
        <w:rPr>
          <w:sz w:val="15"/>
          <w:szCs w:val="15"/>
        </w:rPr>
        <w:t>практически  всех</w:t>
      </w:r>
      <w:proofErr w:type="gramEnd"/>
      <w:r w:rsidRPr="006361CF">
        <w:rPr>
          <w:sz w:val="15"/>
          <w:szCs w:val="15"/>
        </w:rPr>
        <w:t xml:space="preserve"> граждан. Однако, до настоящего времени, у многих граждан есть незарегистрированная недвижимость.</w:t>
      </w:r>
    </w:p>
    <w:p w14:paraId="2E2A0B2F" w14:textId="6DD8FEDE" w:rsidR="006361CF" w:rsidRPr="006361CF" w:rsidRDefault="006361CF" w:rsidP="006361CF">
      <w:pPr>
        <w:spacing w:after="0" w:line="240" w:lineRule="auto"/>
        <w:jc w:val="both"/>
        <w:rPr>
          <w:sz w:val="15"/>
          <w:szCs w:val="15"/>
        </w:rPr>
      </w:pPr>
      <w:r>
        <w:rPr>
          <w:sz w:val="15"/>
          <w:szCs w:val="15"/>
        </w:rPr>
        <w:t xml:space="preserve">        </w:t>
      </w:r>
      <w:r w:rsidRPr="006361CF">
        <w:rPr>
          <w:sz w:val="15"/>
          <w:szCs w:val="15"/>
        </w:rPr>
        <w:t>Право собственности на недвижимость подлежит государственной регистрации в Едином государственном реестре недвижимости (ЕГРН) и возникает с момента внесения в него соответствующей записи.</w:t>
      </w:r>
    </w:p>
    <w:p w14:paraId="1DFBDEBF" w14:textId="6180BBA1" w:rsidR="006361CF" w:rsidRPr="006361CF" w:rsidRDefault="006361CF" w:rsidP="006361CF">
      <w:pPr>
        <w:spacing w:after="0" w:line="240" w:lineRule="auto"/>
        <w:jc w:val="both"/>
        <w:rPr>
          <w:sz w:val="15"/>
          <w:szCs w:val="15"/>
        </w:rPr>
      </w:pPr>
      <w:r>
        <w:rPr>
          <w:sz w:val="15"/>
          <w:szCs w:val="15"/>
        </w:rPr>
        <w:t xml:space="preserve">        </w:t>
      </w:r>
      <w:r w:rsidRPr="006361CF">
        <w:rPr>
          <w:sz w:val="15"/>
          <w:szCs w:val="15"/>
        </w:rPr>
        <w:t>Как правило, недвижимое имущество, права на которое не зарегистрированы, не защищено от мошеннических действий. Своевременная регистрация недвижимости позволит избежать рисков и неблагоприятных последствий.</w:t>
      </w:r>
    </w:p>
    <w:p w14:paraId="629D029A" w14:textId="1C15FC13" w:rsidR="006361CF" w:rsidRPr="006361CF" w:rsidRDefault="006361CF" w:rsidP="006361CF">
      <w:pPr>
        <w:spacing w:after="0" w:line="240" w:lineRule="auto"/>
        <w:jc w:val="both"/>
        <w:rPr>
          <w:sz w:val="15"/>
          <w:szCs w:val="15"/>
        </w:rPr>
      </w:pPr>
      <w:r>
        <w:rPr>
          <w:sz w:val="15"/>
          <w:szCs w:val="15"/>
        </w:rPr>
        <w:t xml:space="preserve">        </w:t>
      </w:r>
      <w:r w:rsidRPr="006361CF">
        <w:rPr>
          <w:sz w:val="15"/>
          <w:szCs w:val="15"/>
        </w:rPr>
        <w:t>Управление Росреестра отмечает основные причины, по которым государственная регистрация является необходимой:</w:t>
      </w:r>
    </w:p>
    <w:p w14:paraId="3C79B725"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Зарегистрированное право можно оспорить только в судебном порядке, поэтому регистрация дает гарантию стабильности и защиты прав собственников.</w:t>
      </w:r>
    </w:p>
    <w:p w14:paraId="2473E12E"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При наличии зарегистрированных прав возможно подать заявление о невозможности регистрации без личного участия, что позволит избежать мошеннических действий с объектом недвижимости. Наличие такой записи исключает любую возможность подачи кем - либо от вашего имени документов по доверенности.</w:t>
      </w:r>
    </w:p>
    <w:p w14:paraId="0C927A48"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Зарегистрированные права дают возможность беспрепятственно совершать любые сделки: купля-продажа, дарение, мена, аренда, ипотека.</w:t>
      </w:r>
    </w:p>
    <w:p w14:paraId="6A69C417"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Получение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для строительства на них социально значимых объектов.</w:t>
      </w:r>
    </w:p>
    <w:p w14:paraId="76949F70"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Зарегистрированные права на недвижимость позволяют нотариусам определять наследственное имущество, что гарантирует последующее беспроблемное оформление прав на недвижимость наследников по завещанию или по закону.</w:t>
      </w:r>
    </w:p>
    <w:p w14:paraId="3EB579E8" w14:textId="77777777" w:rsidR="006361CF" w:rsidRPr="006361CF" w:rsidRDefault="006361CF" w:rsidP="006361CF">
      <w:pPr>
        <w:numPr>
          <w:ilvl w:val="0"/>
          <w:numId w:val="27"/>
        </w:numPr>
        <w:spacing w:after="0" w:line="240" w:lineRule="auto"/>
        <w:jc w:val="both"/>
        <w:rPr>
          <w:sz w:val="15"/>
          <w:szCs w:val="15"/>
        </w:rPr>
      </w:pPr>
      <w:r w:rsidRPr="006361CF">
        <w:rPr>
          <w:sz w:val="15"/>
          <w:szCs w:val="15"/>
        </w:rPr>
        <w:t>Если в реестре объектов недвижимости имеются сведения о земельном участке, но при этом отсутствуют зарегистрированные права, то такой земельный участок по истечении определенного периода времени может быть снят с кадастрового учета, что усложнит в дальнейшем оформление на него прав.</w:t>
      </w:r>
    </w:p>
    <w:p w14:paraId="7F111F31" w14:textId="53129A9D" w:rsidR="006361CF" w:rsidRDefault="006361CF" w:rsidP="006361CF">
      <w:pPr>
        <w:spacing w:after="0" w:line="240" w:lineRule="auto"/>
        <w:jc w:val="right"/>
        <w:rPr>
          <w:sz w:val="15"/>
          <w:szCs w:val="15"/>
        </w:rPr>
      </w:pPr>
      <w:r w:rsidRPr="006361CF">
        <w:rPr>
          <w:sz w:val="15"/>
          <w:szCs w:val="15"/>
        </w:rPr>
        <w:t>Устанавливается кадастровая стоимость недвижимости, что приведет к верному начислению налога на имущество</w:t>
      </w:r>
    </w:p>
    <w:p w14:paraId="76D42581" w14:textId="77777777" w:rsidR="006361CF" w:rsidRDefault="006361CF" w:rsidP="006361CF">
      <w:pPr>
        <w:spacing w:after="0" w:line="240" w:lineRule="auto"/>
        <w:jc w:val="right"/>
        <w:rPr>
          <w:sz w:val="15"/>
          <w:szCs w:val="15"/>
        </w:rPr>
      </w:pPr>
    </w:p>
    <w:p w14:paraId="66EECC4D" w14:textId="77777777" w:rsidR="006361CF" w:rsidRPr="006361CF" w:rsidRDefault="006361CF" w:rsidP="006361CF">
      <w:pPr>
        <w:spacing w:after="0" w:line="240" w:lineRule="auto"/>
        <w:jc w:val="right"/>
        <w:rPr>
          <w:sz w:val="15"/>
          <w:szCs w:val="15"/>
        </w:rPr>
      </w:pPr>
      <w:r w:rsidRPr="006361CF">
        <w:rPr>
          <w:b/>
          <w:bCs/>
          <w:sz w:val="15"/>
          <w:szCs w:val="15"/>
        </w:rPr>
        <w:t>Если есть неоформленная недвижимость на земельном участке, Управление архитектуры и градостроительства Волжского района Самарской области рекомендует жителям поскорее заняться документами.</w:t>
      </w:r>
    </w:p>
    <w:p w14:paraId="72209A7C" w14:textId="77777777" w:rsidR="006361CF" w:rsidRPr="006361CF" w:rsidRDefault="006361CF" w:rsidP="006361CF">
      <w:pPr>
        <w:spacing w:after="0" w:line="240" w:lineRule="auto"/>
        <w:jc w:val="right"/>
        <w:rPr>
          <w:sz w:val="15"/>
          <w:szCs w:val="15"/>
        </w:rPr>
      </w:pPr>
      <w:r w:rsidRPr="006361CF">
        <w:rPr>
          <w:sz w:val="15"/>
          <w:szCs w:val="15"/>
          <w:u w:val="single"/>
        </w:rPr>
        <w:t xml:space="preserve">Консультация по оформлению индивидуальных жилых домов осуществляется специалистом Управления архитектуры и градостроительства по адресу: </w:t>
      </w:r>
      <w:proofErr w:type="spellStart"/>
      <w:r w:rsidRPr="006361CF">
        <w:rPr>
          <w:sz w:val="15"/>
          <w:szCs w:val="15"/>
          <w:u w:val="single"/>
        </w:rPr>
        <w:t>г.Самара</w:t>
      </w:r>
      <w:proofErr w:type="spellEnd"/>
      <w:r w:rsidRPr="006361CF">
        <w:rPr>
          <w:sz w:val="15"/>
          <w:szCs w:val="15"/>
          <w:u w:val="single"/>
        </w:rPr>
        <w:t xml:space="preserve">, </w:t>
      </w:r>
      <w:proofErr w:type="spellStart"/>
      <w:r w:rsidRPr="006361CF">
        <w:rPr>
          <w:sz w:val="15"/>
          <w:szCs w:val="15"/>
          <w:u w:val="single"/>
        </w:rPr>
        <w:t>ул.Дыбенко</w:t>
      </w:r>
      <w:proofErr w:type="spellEnd"/>
      <w:r w:rsidRPr="006361CF">
        <w:rPr>
          <w:sz w:val="15"/>
          <w:szCs w:val="15"/>
          <w:u w:val="single"/>
        </w:rPr>
        <w:t>, д.12 Б. каб.10.</w:t>
      </w:r>
    </w:p>
    <w:p w14:paraId="2398342A" w14:textId="01A91FD5" w:rsidR="00CE65AE" w:rsidRPr="005C3727" w:rsidRDefault="006361CF" w:rsidP="00CE65AE">
      <w:pPr>
        <w:spacing w:after="0" w:line="240" w:lineRule="auto"/>
        <w:jc w:val="right"/>
        <w:rPr>
          <w:noProof/>
          <w:sz w:val="15"/>
          <w:szCs w:val="15"/>
        </w:rPr>
      </w:pPr>
      <w:r w:rsidRPr="006361CF">
        <w:rPr>
          <w:sz w:val="15"/>
          <w:szCs w:val="15"/>
          <w:u w:val="single"/>
        </w:rPr>
        <w:t>тел.: 8(846)2603350</w:t>
      </w:r>
      <w:r w:rsidR="00CE65AE" w:rsidRPr="005C3727">
        <w:rPr>
          <w:sz w:val="15"/>
          <w:szCs w:val="15"/>
        </w:rPr>
        <w:t xml:space="preserve">          </w:t>
      </w:r>
    </w:p>
    <w:p w14:paraId="7F0F766B" w14:textId="77777777" w:rsidR="001B7A33" w:rsidRPr="0027129E" w:rsidRDefault="001B7A33" w:rsidP="00662B90">
      <w:pPr>
        <w:framePr w:w="2311" w:h="946" w:hRule="exact" w:hSpace="180" w:wrap="around" w:vAnchor="text" w:hAnchor="page" w:x="9301" w:y="639"/>
        <w:spacing w:after="0" w:line="240" w:lineRule="auto"/>
        <w:ind w:right="325"/>
        <w:jc w:val="right"/>
        <w:rPr>
          <w:sz w:val="14"/>
          <w:szCs w:val="14"/>
        </w:rPr>
      </w:pPr>
      <w:r>
        <w:rPr>
          <w:sz w:val="14"/>
          <w:szCs w:val="14"/>
          <w:lang w:eastAsia="ru-RU"/>
        </w:rPr>
        <w:tab/>
      </w:r>
      <w:r w:rsidRPr="0027129E">
        <w:rPr>
          <w:sz w:val="14"/>
          <w:szCs w:val="14"/>
        </w:rPr>
        <w:t>Адрес:</w:t>
      </w:r>
    </w:p>
    <w:p w14:paraId="0F3EECB1"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443526, Самарская область,</w:t>
      </w:r>
    </w:p>
    <w:p w14:paraId="7C0AF27A" w14:textId="77777777" w:rsidR="001B7A33" w:rsidRPr="0027129E" w:rsidRDefault="001B7A33" w:rsidP="00662B90">
      <w:pPr>
        <w:framePr w:w="2311" w:h="946" w:hRule="exact" w:hSpace="180" w:wrap="around" w:vAnchor="text" w:hAnchor="page" w:x="9301" w:y="639"/>
        <w:spacing w:after="0" w:line="240" w:lineRule="auto"/>
        <w:ind w:left="-776" w:right="325" w:hanging="284"/>
        <w:jc w:val="right"/>
        <w:rPr>
          <w:sz w:val="14"/>
          <w:szCs w:val="14"/>
        </w:rPr>
      </w:pPr>
      <w:r w:rsidRPr="0027129E">
        <w:rPr>
          <w:sz w:val="14"/>
          <w:szCs w:val="14"/>
        </w:rPr>
        <w:t>Волжский район, п. Просвет</w:t>
      </w:r>
    </w:p>
    <w:p w14:paraId="4B052AA8"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ул. Самарская, д.13</w:t>
      </w:r>
    </w:p>
    <w:p w14:paraId="20423E15" w14:textId="77777777" w:rsid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rPr>
      </w:pPr>
      <w:r w:rsidRPr="0027129E">
        <w:rPr>
          <w:sz w:val="14"/>
          <w:szCs w:val="14"/>
        </w:rPr>
        <w:t>Телефон (факс):8(846) 998-25-25</w:t>
      </w:r>
      <w:r w:rsidRPr="001B7A33">
        <w:rPr>
          <w:sz w:val="14"/>
          <w:szCs w:val="14"/>
        </w:rPr>
        <w:t xml:space="preserve"> </w:t>
      </w:r>
    </w:p>
    <w:p w14:paraId="2854774F" w14:textId="77777777" w:rsidR="001B7A33" w:rsidRP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lang w:eastAsia="ru-RU"/>
        </w:rPr>
      </w:pPr>
      <w:r>
        <w:rPr>
          <w:sz w:val="14"/>
          <w:szCs w:val="14"/>
        </w:rPr>
        <w:t xml:space="preserve">Тираж 150 </w:t>
      </w:r>
      <w:proofErr w:type="spellStart"/>
      <w:r>
        <w:rPr>
          <w:sz w:val="14"/>
          <w:szCs w:val="14"/>
        </w:rPr>
        <w:t>экз</w:t>
      </w:r>
      <w:proofErr w:type="spellEnd"/>
    </w:p>
    <w:p w14:paraId="4B71D6B5" w14:textId="77777777" w:rsidR="001B7A33" w:rsidRDefault="001B7A33" w:rsidP="001B7A33">
      <w:pPr>
        <w:framePr w:w="2311" w:h="946" w:hRule="exact" w:hSpace="180" w:wrap="around" w:vAnchor="text" w:hAnchor="page" w:x="9301" w:y="639"/>
        <w:spacing w:after="0" w:line="240" w:lineRule="auto"/>
        <w:ind w:left="-232" w:right="42" w:hanging="426"/>
        <w:jc w:val="right"/>
        <w:rPr>
          <w:sz w:val="14"/>
          <w:szCs w:val="14"/>
        </w:rPr>
      </w:pPr>
    </w:p>
    <w:p w14:paraId="7C88586A" w14:textId="587833D2" w:rsidR="00CE65AE" w:rsidRPr="00764EE9" w:rsidRDefault="000F6F77" w:rsidP="00764EE9">
      <w:pPr>
        <w:spacing w:after="0" w:line="240" w:lineRule="auto"/>
        <w:jc w:val="center"/>
        <w:outlineLvl w:val="0"/>
        <w:rPr>
          <w:sz w:val="14"/>
          <w:szCs w:val="14"/>
          <w:lang w:eastAsia="ru-RU"/>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72ED8AC5">
                <wp:simplePos x="0" y="0"/>
                <wp:positionH relativeFrom="margin">
                  <wp:align>center</wp:align>
                </wp:positionH>
                <wp:positionV relativeFrom="paragraph">
                  <wp:posOffset>261296</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B1EA2"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5pt" to="55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" strokecolor="black [3213]" strokeweight="1.25pt">
                <v:stroke joinstyle="miter"/>
                <w10:wrap anchorx="margin"/>
              </v:line>
            </w:pict>
          </mc:Fallback>
        </mc:AlternateContent>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p>
    <w:tbl>
      <w:tblPr>
        <w:tblStyle w:val="affffa"/>
        <w:tblpPr w:leftFromText="180" w:rightFromText="180" w:vertAnchor="text" w:horzAnchor="margin" w:tblpY="442"/>
        <w:tblW w:w="72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8"/>
      </w:tblGrid>
      <w:tr w:rsidR="001B7A33" w14:paraId="2BCE0DC9" w14:textId="77777777" w:rsidTr="001B7A33">
        <w:trPr>
          <w:trHeight w:val="939"/>
        </w:trPr>
        <w:tc>
          <w:tcPr>
            <w:tcW w:w="3617" w:type="dxa"/>
          </w:tcPr>
          <w:p w14:paraId="15B4E1D5" w14:textId="77777777" w:rsidR="001B7A33" w:rsidRDefault="001B7A33" w:rsidP="002176D3">
            <w:pPr>
              <w:ind w:left="34" w:right="-108" w:hanging="142"/>
              <w:jc w:val="both"/>
              <w:rPr>
                <w:sz w:val="14"/>
                <w:szCs w:val="14"/>
              </w:rPr>
            </w:pPr>
            <w:r w:rsidRPr="0027129E">
              <w:rPr>
                <w:sz w:val="14"/>
                <w:szCs w:val="14"/>
              </w:rPr>
              <w:t>Учредитель</w:t>
            </w:r>
          </w:p>
          <w:p w14:paraId="57485DA7" w14:textId="77777777" w:rsidR="001B7A33" w:rsidRPr="0027129E" w:rsidRDefault="001B7A33" w:rsidP="002176D3">
            <w:pPr>
              <w:ind w:left="34" w:right="-108" w:hanging="142"/>
              <w:jc w:val="both"/>
              <w:rPr>
                <w:sz w:val="14"/>
                <w:szCs w:val="14"/>
              </w:rPr>
            </w:pPr>
            <w:r w:rsidRPr="0027129E">
              <w:rPr>
                <w:sz w:val="14"/>
                <w:szCs w:val="14"/>
              </w:rPr>
              <w:t>Администрация</w:t>
            </w:r>
          </w:p>
          <w:p w14:paraId="0E3DAF21" w14:textId="77777777" w:rsidR="001B7A33" w:rsidRDefault="001B7A33" w:rsidP="002176D3">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6F744832" w14:textId="2A1BA0AF" w:rsidR="001B7A33" w:rsidRDefault="001B7A33" w:rsidP="002176D3">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B02A3BE" w14:textId="01EC6C21" w:rsidR="001B7A33" w:rsidRDefault="001B7A33" w:rsidP="002176D3">
            <w:pPr>
              <w:ind w:hanging="142"/>
              <w:rPr>
                <w:sz w:val="16"/>
                <w:szCs w:val="16"/>
              </w:rPr>
            </w:pPr>
            <w:r>
              <w:rPr>
                <w:sz w:val="14"/>
                <w:szCs w:val="14"/>
              </w:rPr>
              <w:t xml:space="preserve">Самарской области                                                       </w:t>
            </w:r>
            <w:r w:rsidRPr="0027129E">
              <w:rPr>
                <w:sz w:val="14"/>
                <w:szCs w:val="14"/>
              </w:rPr>
              <w:t xml:space="preserve">                                                                                           </w:t>
            </w:r>
          </w:p>
        </w:tc>
        <w:tc>
          <w:tcPr>
            <w:tcW w:w="3618" w:type="dxa"/>
          </w:tcPr>
          <w:p w14:paraId="411A1495" w14:textId="5CB12E71" w:rsidR="001B7A33" w:rsidRDefault="00662B90" w:rsidP="001B7A33">
            <w:pPr>
              <w:ind w:right="-108"/>
              <w:jc w:val="center"/>
              <w:rPr>
                <w:sz w:val="14"/>
                <w:szCs w:val="14"/>
              </w:rPr>
            </w:pPr>
            <w:r>
              <w:rPr>
                <w:sz w:val="14"/>
                <w:szCs w:val="14"/>
              </w:rPr>
              <w:t>Г</w:t>
            </w:r>
            <w:r w:rsidR="001B7A33">
              <w:rPr>
                <w:sz w:val="14"/>
                <w:szCs w:val="14"/>
              </w:rPr>
              <w:t>лавный редактор – Любаева О.И.</w:t>
            </w:r>
          </w:p>
          <w:p w14:paraId="209481DB" w14:textId="77777777" w:rsidR="001B7A33" w:rsidRDefault="001B7A33" w:rsidP="001B7A33">
            <w:pPr>
              <w:jc w:val="center"/>
            </w:pPr>
            <w:r>
              <w:rPr>
                <w:sz w:val="14"/>
                <w:szCs w:val="14"/>
              </w:rPr>
              <w:t>Ответственный секретарь – Шевкун Л.Н</w:t>
            </w:r>
          </w:p>
          <w:p w14:paraId="433EF457" w14:textId="77777777" w:rsidR="001B7A33" w:rsidRPr="0027129E" w:rsidRDefault="001B7A33" w:rsidP="002176D3">
            <w:pPr>
              <w:ind w:left="34" w:right="-108"/>
              <w:jc w:val="both"/>
              <w:rPr>
                <w:sz w:val="14"/>
                <w:szCs w:val="14"/>
              </w:rPr>
            </w:pPr>
          </w:p>
          <w:p w14:paraId="61308186" w14:textId="600A67D3" w:rsidR="001B7A33" w:rsidRPr="0027129E" w:rsidRDefault="001B7A33" w:rsidP="002176D3">
            <w:pPr>
              <w:ind w:right="-108"/>
              <w:jc w:val="center"/>
              <w:rPr>
                <w:sz w:val="14"/>
                <w:szCs w:val="14"/>
              </w:rPr>
            </w:pPr>
            <w:r>
              <w:rPr>
                <w:sz w:val="14"/>
                <w:szCs w:val="14"/>
              </w:rPr>
              <w:t xml:space="preserve">.    </w:t>
            </w:r>
          </w:p>
          <w:p w14:paraId="1CE5DC4E" w14:textId="77777777" w:rsidR="001B7A33" w:rsidRPr="0027129E" w:rsidRDefault="001B7A33" w:rsidP="002176D3">
            <w:pPr>
              <w:ind w:left="34" w:right="-108"/>
              <w:jc w:val="both"/>
              <w:rPr>
                <w:sz w:val="14"/>
                <w:szCs w:val="14"/>
              </w:rPr>
            </w:pPr>
          </w:p>
          <w:p w14:paraId="1CAB4F54" w14:textId="77777777" w:rsidR="001B7A33" w:rsidRDefault="001B7A33" w:rsidP="002176D3">
            <w:pPr>
              <w:jc w:val="right"/>
              <w:rPr>
                <w:sz w:val="16"/>
                <w:szCs w:val="16"/>
              </w:rPr>
            </w:pPr>
          </w:p>
          <w:p w14:paraId="236812CA" w14:textId="08B31B51" w:rsidR="001B7A33" w:rsidRDefault="001B7A33" w:rsidP="002176D3">
            <w:pPr>
              <w:jc w:val="right"/>
              <w:rPr>
                <w:sz w:val="16"/>
                <w:szCs w:val="16"/>
              </w:rPr>
            </w:pPr>
          </w:p>
          <w:p w14:paraId="6D126724" w14:textId="77777777" w:rsidR="001B7A33" w:rsidRDefault="001B7A33" w:rsidP="002176D3">
            <w:pPr>
              <w:jc w:val="right"/>
              <w:rPr>
                <w:sz w:val="16"/>
                <w:szCs w:val="16"/>
              </w:rPr>
            </w:pPr>
          </w:p>
          <w:p w14:paraId="3A8D9695" w14:textId="77777777" w:rsidR="001B7A33" w:rsidRDefault="001B7A33" w:rsidP="002176D3">
            <w:pPr>
              <w:jc w:val="right"/>
              <w:rPr>
                <w:sz w:val="16"/>
                <w:szCs w:val="16"/>
              </w:rPr>
            </w:pPr>
          </w:p>
          <w:p w14:paraId="39416205" w14:textId="307B9E26" w:rsidR="001B7A33" w:rsidRDefault="001B7A33" w:rsidP="001B7A33">
            <w:pPr>
              <w:jc w:val="right"/>
              <w:rPr>
                <w:sz w:val="16"/>
                <w:szCs w:val="16"/>
              </w:rPr>
            </w:pPr>
          </w:p>
        </w:tc>
      </w:tr>
    </w:tbl>
    <w:p w14:paraId="5DAE03EB" w14:textId="4A363623" w:rsidR="001B7A33" w:rsidRDefault="001B7A33" w:rsidP="000F6F77">
      <w:pPr>
        <w:rPr>
          <w:sz w:val="14"/>
          <w:szCs w:val="14"/>
          <w:lang w:eastAsia="ru-RU"/>
        </w:rPr>
      </w:pPr>
    </w:p>
    <w:p w14:paraId="12DB0632" w14:textId="77777777" w:rsidR="006361CF" w:rsidRDefault="006361CF" w:rsidP="000F6F77">
      <w:pPr>
        <w:rPr>
          <w:sz w:val="14"/>
          <w:szCs w:val="14"/>
          <w:lang w:eastAsia="ru-RU"/>
        </w:rPr>
      </w:pPr>
    </w:p>
    <w:p w14:paraId="6DF5B36D" w14:textId="77777777" w:rsidR="006361CF" w:rsidRPr="001B7A33" w:rsidRDefault="006361CF" w:rsidP="000F6F77">
      <w:pPr>
        <w:rPr>
          <w:sz w:val="14"/>
          <w:szCs w:val="14"/>
          <w:lang w:eastAsia="ru-RU"/>
        </w:rPr>
      </w:pPr>
    </w:p>
    <w:sectPr w:rsidR="006361CF" w:rsidRPr="001B7A33" w:rsidSect="00AF1316">
      <w:headerReference w:type="default" r:id="rId8"/>
      <w:pgSz w:w="11907" w:h="16840"/>
      <w:pgMar w:top="567" w:right="567" w:bottom="709"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B06A" w14:textId="77777777" w:rsidR="00DB5B76" w:rsidRDefault="00DB5B76" w:rsidP="00DC6B3A">
      <w:r>
        <w:separator/>
      </w:r>
    </w:p>
  </w:endnote>
  <w:endnote w:type="continuationSeparator" w:id="0">
    <w:p w14:paraId="38400253" w14:textId="77777777" w:rsidR="00DB5B76" w:rsidRDefault="00DB5B76"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E36E" w14:textId="77777777" w:rsidR="00DB5B76" w:rsidRDefault="00DB5B76" w:rsidP="00DC6B3A">
      <w:r>
        <w:separator/>
      </w:r>
    </w:p>
  </w:footnote>
  <w:footnote w:type="continuationSeparator" w:id="0">
    <w:p w14:paraId="36C6D9D2" w14:textId="77777777" w:rsidR="00DB5B76" w:rsidRDefault="00DB5B76"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5"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6"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19" w15:restartNumberingAfterBreak="0">
    <w:nsid w:val="50440CA2"/>
    <w:multiLevelType w:val="singleLevel"/>
    <w:tmpl w:val="2CAC0CE6"/>
    <w:lvl w:ilvl="0">
      <w:numFmt w:val="decimal"/>
      <w:pStyle w:val="a7"/>
      <w:lvlText w:val=""/>
      <w:lvlJc w:val="left"/>
    </w:lvl>
  </w:abstractNum>
  <w:abstractNum w:abstractNumId="20"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2"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5" w15:restartNumberingAfterBreak="0">
    <w:nsid w:val="76EC0EA5"/>
    <w:multiLevelType w:val="multilevel"/>
    <w:tmpl w:val="0D8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5"/>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4"/>
  </w:num>
  <w:num w:numId="8" w16cid:durableId="910776332">
    <w:abstractNumId w:val="3"/>
  </w:num>
  <w:num w:numId="9" w16cid:durableId="957905434">
    <w:abstractNumId w:val="16"/>
  </w:num>
  <w:num w:numId="10" w16cid:durableId="1929920439">
    <w:abstractNumId w:val="2"/>
  </w:num>
  <w:num w:numId="11" w16cid:durableId="696539072">
    <w:abstractNumId w:val="1"/>
  </w:num>
  <w:num w:numId="12" w16cid:durableId="1078673667">
    <w:abstractNumId w:val="18"/>
  </w:num>
  <w:num w:numId="13" w16cid:durableId="364525394">
    <w:abstractNumId w:val="7"/>
  </w:num>
  <w:num w:numId="14" w16cid:durableId="978925928">
    <w:abstractNumId w:val="22"/>
  </w:num>
  <w:num w:numId="15" w16cid:durableId="468089542">
    <w:abstractNumId w:val="20"/>
  </w:num>
  <w:num w:numId="16" w16cid:durableId="1512840354">
    <w:abstractNumId w:val="11"/>
  </w:num>
  <w:num w:numId="17" w16cid:durableId="2006085150">
    <w:abstractNumId w:val="12"/>
  </w:num>
  <w:num w:numId="18" w16cid:durableId="1022826512">
    <w:abstractNumId w:val="9"/>
  </w:num>
  <w:num w:numId="19" w16cid:durableId="983239529">
    <w:abstractNumId w:val="26"/>
  </w:num>
  <w:num w:numId="20" w16cid:durableId="1603682546">
    <w:abstractNumId w:val="0"/>
  </w:num>
  <w:num w:numId="21" w16cid:durableId="1297761697">
    <w:abstractNumId w:val="13"/>
  </w:num>
  <w:num w:numId="22" w16cid:durableId="1930040186">
    <w:abstractNumId w:val="21"/>
  </w:num>
  <w:num w:numId="23" w16cid:durableId="893852934">
    <w:abstractNumId w:val="19"/>
  </w:num>
  <w:num w:numId="24" w16cid:durableId="264994473">
    <w:abstractNumId w:val="14"/>
  </w:num>
  <w:num w:numId="25" w16cid:durableId="2125735545">
    <w:abstractNumId w:val="17"/>
  </w:num>
  <w:num w:numId="26" w16cid:durableId="937567515">
    <w:abstractNumId w:val="23"/>
  </w:num>
  <w:num w:numId="27" w16cid:durableId="101785258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0F615A"/>
    <w:rsid w:val="000F6F77"/>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4646"/>
    <w:rsid w:val="001A4BA5"/>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B2342"/>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602F4"/>
    <w:rsid w:val="00360C40"/>
    <w:rsid w:val="00361ACA"/>
    <w:rsid w:val="00366D1E"/>
    <w:rsid w:val="00367218"/>
    <w:rsid w:val="00370D30"/>
    <w:rsid w:val="003802A4"/>
    <w:rsid w:val="00380D32"/>
    <w:rsid w:val="00385D0C"/>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61CF"/>
    <w:rsid w:val="006376B7"/>
    <w:rsid w:val="00640F72"/>
    <w:rsid w:val="00641F50"/>
    <w:rsid w:val="00644C4B"/>
    <w:rsid w:val="00644DCD"/>
    <w:rsid w:val="006451F4"/>
    <w:rsid w:val="00646089"/>
    <w:rsid w:val="00647C89"/>
    <w:rsid w:val="00647F2F"/>
    <w:rsid w:val="00647F99"/>
    <w:rsid w:val="0065343E"/>
    <w:rsid w:val="006546EF"/>
    <w:rsid w:val="006565D1"/>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227D"/>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485B"/>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1316"/>
    <w:rsid w:val="00AF373E"/>
    <w:rsid w:val="00AF4A61"/>
    <w:rsid w:val="00AF7CCF"/>
    <w:rsid w:val="00B00127"/>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6579"/>
    <w:rsid w:val="00B63F62"/>
    <w:rsid w:val="00B653F8"/>
    <w:rsid w:val="00B65B4D"/>
    <w:rsid w:val="00B7165C"/>
    <w:rsid w:val="00B72C69"/>
    <w:rsid w:val="00B80D70"/>
    <w:rsid w:val="00B81191"/>
    <w:rsid w:val="00B851D7"/>
    <w:rsid w:val="00B8549B"/>
    <w:rsid w:val="00B86669"/>
    <w:rsid w:val="00B9033C"/>
    <w:rsid w:val="00B918B4"/>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6C4"/>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2125"/>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E7B00"/>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652CF"/>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6"/>
    <w:rsid w:val="00DB19E6"/>
    <w:rsid w:val="00DB5B7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37982"/>
    <w:rsid w:val="00E417A9"/>
    <w:rsid w:val="00E41C1A"/>
    <w:rsid w:val="00E41E1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4426"/>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17DC"/>
    <w:rsid w:val="00EF37F6"/>
    <w:rsid w:val="00EF3E3D"/>
    <w:rsid w:val="00EF6650"/>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D7AD1"/>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5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25403837">
      <w:bodyDiv w:val="1"/>
      <w:marLeft w:val="0"/>
      <w:marRight w:val="0"/>
      <w:marTop w:val="0"/>
      <w:marBottom w:val="0"/>
      <w:divBdr>
        <w:top w:val="none" w:sz="0" w:space="0" w:color="auto"/>
        <w:left w:val="none" w:sz="0" w:space="0" w:color="auto"/>
        <w:bottom w:val="none" w:sz="0" w:space="0" w:color="auto"/>
        <w:right w:val="none" w:sz="0" w:space="0" w:color="auto"/>
      </w:divBdr>
      <w:divsChild>
        <w:div w:id="355009106">
          <w:marLeft w:val="0"/>
          <w:marRight w:val="0"/>
          <w:marTop w:val="0"/>
          <w:marBottom w:val="0"/>
          <w:divBdr>
            <w:top w:val="none" w:sz="0" w:space="0" w:color="auto"/>
            <w:left w:val="none" w:sz="0" w:space="0" w:color="auto"/>
            <w:bottom w:val="none" w:sz="0" w:space="0" w:color="auto"/>
            <w:right w:val="none" w:sz="0" w:space="0" w:color="auto"/>
          </w:divBdr>
        </w:div>
      </w:divsChild>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45050419">
      <w:bodyDiv w:val="1"/>
      <w:marLeft w:val="0"/>
      <w:marRight w:val="0"/>
      <w:marTop w:val="0"/>
      <w:marBottom w:val="0"/>
      <w:divBdr>
        <w:top w:val="none" w:sz="0" w:space="0" w:color="auto"/>
        <w:left w:val="none" w:sz="0" w:space="0" w:color="auto"/>
        <w:bottom w:val="none" w:sz="0" w:space="0" w:color="auto"/>
        <w:right w:val="none" w:sz="0" w:space="0" w:color="auto"/>
      </w:divBdr>
      <w:divsChild>
        <w:div w:id="1856922761">
          <w:marLeft w:val="0"/>
          <w:marRight w:val="0"/>
          <w:marTop w:val="0"/>
          <w:marBottom w:val="0"/>
          <w:divBdr>
            <w:top w:val="none" w:sz="0" w:space="0" w:color="auto"/>
            <w:left w:val="none" w:sz="0" w:space="0" w:color="auto"/>
            <w:bottom w:val="none" w:sz="0" w:space="0" w:color="auto"/>
            <w:right w:val="none" w:sz="0" w:space="0" w:color="auto"/>
          </w:divBdr>
        </w:div>
      </w:divsChild>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7428</TotalTime>
  <Pages>1</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537</cp:revision>
  <cp:lastPrinted>2024-08-07T07:13:00Z</cp:lastPrinted>
  <dcterms:created xsi:type="dcterms:W3CDTF">2022-08-18T05:21:00Z</dcterms:created>
  <dcterms:modified xsi:type="dcterms:W3CDTF">2024-09-03T05:45:00Z</dcterms:modified>
</cp:coreProperties>
</file>