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76A5C" w14:textId="240A40FE" w:rsidR="00E728CD" w:rsidRDefault="00E728CD" w:rsidP="00F65C35">
      <w:pPr>
        <w:ind w:left="-851" w:right="-2"/>
        <w:jc w:val="right"/>
        <w:rPr>
          <w:noProof/>
        </w:rPr>
      </w:pPr>
      <w:r>
        <w:rPr>
          <w:noProof/>
        </w:rPr>
        <w:drawing>
          <wp:inline distT="0" distB="0" distL="0" distR="0" wp14:anchorId="5BB0EAF4" wp14:editId="33389086">
            <wp:extent cx="6629400" cy="9597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4" t="2820" r="3005" b="1849"/>
                    <a:stretch/>
                  </pic:blipFill>
                  <pic:spPr bwMode="auto">
                    <a:xfrm>
                      <a:off x="0" y="0"/>
                      <a:ext cx="6704978" cy="97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F1903" w14:textId="643E6C23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14:paraId="0A9F630E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14:paraId="1FA7D732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Просвет </w:t>
      </w:r>
    </w:p>
    <w:p w14:paraId="04F75B1B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14:paraId="206EC84B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Самарской области </w:t>
      </w:r>
    </w:p>
    <w:p w14:paraId="5506A289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>от 20.11.2024 г. №96</w:t>
      </w:r>
    </w:p>
    <w:p w14:paraId="7A9651EF" w14:textId="77777777" w:rsidR="00C46BFC" w:rsidRDefault="00C46BFC">
      <w:pPr>
        <w:jc w:val="right"/>
        <w:rPr>
          <w:sz w:val="28"/>
          <w:szCs w:val="28"/>
        </w:rPr>
      </w:pPr>
    </w:p>
    <w:p w14:paraId="73D23ACD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>«УТВЕРЖДАЮ»</w:t>
      </w:r>
    </w:p>
    <w:p w14:paraId="6326C9C6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</w:t>
      </w:r>
    </w:p>
    <w:p w14:paraId="6217A225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>Просвет муниципального района</w:t>
      </w:r>
    </w:p>
    <w:p w14:paraId="3FB450E4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Волжский Самарской области</w:t>
      </w:r>
    </w:p>
    <w:p w14:paraId="03900071" w14:textId="77777777" w:rsidR="00C46BFC" w:rsidRDefault="00C46BFC">
      <w:pPr>
        <w:jc w:val="right"/>
        <w:rPr>
          <w:sz w:val="28"/>
          <w:szCs w:val="28"/>
        </w:rPr>
      </w:pPr>
    </w:p>
    <w:p w14:paraId="466D98B6" w14:textId="2A562802" w:rsidR="00C46BFC" w:rsidRDefault="00BE25BB">
      <w:pPr>
        <w:jc w:val="right"/>
        <w:rPr>
          <w:sz w:val="28"/>
          <w:szCs w:val="28"/>
        </w:rPr>
      </w:pPr>
      <w:r>
        <w:rPr>
          <w:sz w:val="28"/>
          <w:szCs w:val="28"/>
        </w:rPr>
        <w:t>_</w:t>
      </w:r>
      <w:r w:rsidR="00C97750">
        <w:rPr>
          <w:sz w:val="28"/>
          <w:szCs w:val="28"/>
        </w:rPr>
        <w:t>________ С.И. Шевцов</w:t>
      </w:r>
    </w:p>
    <w:p w14:paraId="758857A7" w14:textId="77777777" w:rsidR="00C46BFC" w:rsidRDefault="00C97750">
      <w:pPr>
        <w:jc w:val="right"/>
        <w:rPr>
          <w:sz w:val="28"/>
          <w:szCs w:val="28"/>
        </w:rPr>
      </w:pPr>
      <w:r>
        <w:rPr>
          <w:sz w:val="28"/>
          <w:szCs w:val="28"/>
        </w:rPr>
        <w:t>20 ноября 2024 г.</w:t>
      </w:r>
    </w:p>
    <w:p w14:paraId="0A97A432" w14:textId="77777777" w:rsidR="00C46BFC" w:rsidRDefault="00C46BFC">
      <w:pPr>
        <w:jc w:val="right"/>
        <w:rPr>
          <w:sz w:val="28"/>
          <w:szCs w:val="28"/>
        </w:rPr>
      </w:pPr>
    </w:p>
    <w:p w14:paraId="7682D5D2" w14:textId="77777777" w:rsidR="00C46BFC" w:rsidRDefault="00C46BFC">
      <w:pPr>
        <w:spacing w:line="276" w:lineRule="auto"/>
        <w:jc w:val="right"/>
        <w:rPr>
          <w:sz w:val="28"/>
          <w:szCs w:val="28"/>
        </w:rPr>
      </w:pPr>
    </w:p>
    <w:p w14:paraId="1451DA52" w14:textId="77777777" w:rsidR="00C46BFC" w:rsidRDefault="00C977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Техническое задание</w:t>
      </w:r>
    </w:p>
    <w:p w14:paraId="2331272D" w14:textId="77777777" w:rsidR="00C46BFC" w:rsidRDefault="00C977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разработку инвестиционной программы</w:t>
      </w:r>
    </w:p>
    <w:p w14:paraId="2FB8A358" w14:textId="77777777" w:rsidR="00C46BFC" w:rsidRDefault="00C977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«Приведение качества питьевой воды в соответствии с требованиями</w:t>
      </w:r>
    </w:p>
    <w:p w14:paraId="595F3112" w14:textId="77777777" w:rsidR="00C46BFC" w:rsidRDefault="00C977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качества.»</w:t>
      </w:r>
    </w:p>
    <w:p w14:paraId="33EA7208" w14:textId="77777777" w:rsidR="00C46BFC" w:rsidRDefault="00C977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сельском поселении Просвет муниципального района Волжский</w:t>
      </w:r>
    </w:p>
    <w:p w14:paraId="4425655D" w14:textId="77777777" w:rsidR="00C46BFC" w:rsidRDefault="00C977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Самарской области на 2025-2030 годы»</w:t>
      </w:r>
    </w:p>
    <w:p w14:paraId="69AE6D0F" w14:textId="77777777" w:rsidR="00C46BFC" w:rsidRDefault="00C46BFC">
      <w:pPr>
        <w:jc w:val="center"/>
        <w:rPr>
          <w:b/>
          <w:bCs/>
          <w:sz w:val="28"/>
          <w:szCs w:val="28"/>
        </w:rPr>
      </w:pPr>
    </w:p>
    <w:p w14:paraId="639AD534" w14:textId="77777777" w:rsidR="00C46BFC" w:rsidRDefault="00C46BFC">
      <w:pPr>
        <w:jc w:val="center"/>
        <w:rPr>
          <w:sz w:val="28"/>
          <w:szCs w:val="28"/>
        </w:rPr>
      </w:pPr>
    </w:p>
    <w:p w14:paraId="45F2164A" w14:textId="77777777" w:rsidR="00C46BFC" w:rsidRDefault="00C97750">
      <w:pPr>
        <w:pStyle w:val="af0"/>
        <w:numPr>
          <w:ilvl w:val="0"/>
          <w:numId w:val="1"/>
        </w:numPr>
        <w:ind w:left="0"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положения</w:t>
      </w:r>
    </w:p>
    <w:p w14:paraId="734DEC06" w14:textId="77777777" w:rsidR="00C46BFC" w:rsidRDefault="00C97750">
      <w:pPr>
        <w:pStyle w:val="af0"/>
        <w:numPr>
          <w:ilvl w:val="0"/>
          <w:numId w:val="2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Техническое задание на разработку проекта инвестиционной программы «Приведение качества питьевой воды в соответствии с требованиями СанПиН 2.1.41074-01 «Питьевая вода. Гигиенические требования к качеству воды централизованных систем питьевого водоснабжения. Контроль качества» в сельском поселении Просвет муниципального района Волжский Самарской области на 2025-2030 годы» (далее по тексту соответственно – Техническое задание, Инвестиционная программа) разработана на основании:</w:t>
      </w:r>
    </w:p>
    <w:p w14:paraId="0F64858A" w14:textId="77777777" w:rsidR="00C46BFC" w:rsidRDefault="00C97750">
      <w:pPr>
        <w:pStyle w:val="af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Земельного кодекса РФ;</w:t>
      </w:r>
    </w:p>
    <w:p w14:paraId="1E63AD37" w14:textId="77777777" w:rsidR="00C46BFC" w:rsidRDefault="00C97750">
      <w:pPr>
        <w:pStyle w:val="af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Градостроительного кодекса РФ;</w:t>
      </w:r>
    </w:p>
    <w:p w14:paraId="70F8E5A7" w14:textId="77777777" w:rsidR="00C46BFC" w:rsidRDefault="00C97750">
      <w:pPr>
        <w:pStyle w:val="af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Федерального закона от 30.12.2004 №210-ФЗ «Об основах регулирования тарифов организаций коммунального комплекса»;</w:t>
      </w:r>
    </w:p>
    <w:p w14:paraId="178F2D3C" w14:textId="77777777" w:rsidR="00C46BFC" w:rsidRDefault="00C97750">
      <w:pPr>
        <w:pStyle w:val="af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Федеральным законом от 07.12.2011 №416-ФЗ «О водоснабжении и водоотведении»;</w:t>
      </w:r>
    </w:p>
    <w:p w14:paraId="6AC70A1F" w14:textId="77777777" w:rsidR="00C46BFC" w:rsidRDefault="00C97750">
      <w:pPr>
        <w:pStyle w:val="af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Приказа Министерства регионального развития РФ от </w:t>
      </w:r>
      <w:proofErr w:type="gramStart"/>
      <w:r>
        <w:rPr>
          <w:sz w:val="28"/>
          <w:szCs w:val="28"/>
        </w:rPr>
        <w:t>10.10.2007  №</w:t>
      </w:r>
      <w:proofErr w:type="gramEnd"/>
      <w:r>
        <w:rPr>
          <w:sz w:val="28"/>
          <w:szCs w:val="28"/>
        </w:rPr>
        <w:t>100 «Об утверждении методических рекомендаций по подготовке технических зданий по разработке инвестиционных программ организаций коммунального комплекса:</w:t>
      </w:r>
    </w:p>
    <w:p w14:paraId="70DC315C" w14:textId="77777777" w:rsidR="00C46BFC" w:rsidRDefault="00C97750">
      <w:pPr>
        <w:pStyle w:val="af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Приказа Министерства регионального развития РФ от 06.05.2011 №204 «О разработке программ комплексного развития систем коммунальной инфраструктуры муниципальных образований;</w:t>
      </w:r>
    </w:p>
    <w:p w14:paraId="4A5E780E" w14:textId="77777777" w:rsidR="00C46BFC" w:rsidRDefault="00C97750">
      <w:pPr>
        <w:pStyle w:val="af0"/>
        <w:tabs>
          <w:tab w:val="left" w:pos="567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СанПиН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14:paraId="25307EA4" w14:textId="77777777" w:rsidR="00C46BFC" w:rsidRDefault="00C97750">
      <w:pPr>
        <w:pStyle w:val="a9"/>
        <w:numPr>
          <w:ilvl w:val="0"/>
          <w:numId w:val="3"/>
        </w:numPr>
        <w:shd w:val="clear" w:color="auto" w:fill="auto"/>
        <w:tabs>
          <w:tab w:val="left" w:pos="966"/>
        </w:tabs>
        <w:spacing w:before="0"/>
        <w:ind w:left="20" w:right="20" w:firstLine="560"/>
        <w:jc w:val="both"/>
      </w:pPr>
      <w:r>
        <w:t>СанПиН №2.1.3684-21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14:paraId="50770CFA" w14:textId="77777777" w:rsidR="00C46BFC" w:rsidRDefault="00C97750">
      <w:pPr>
        <w:pStyle w:val="a9"/>
        <w:numPr>
          <w:ilvl w:val="0"/>
          <w:numId w:val="3"/>
        </w:numPr>
        <w:shd w:val="clear" w:color="auto" w:fill="auto"/>
        <w:tabs>
          <w:tab w:val="left" w:pos="769"/>
        </w:tabs>
        <w:spacing w:before="0" w:after="341"/>
        <w:ind w:left="20" w:right="20" w:firstLine="560"/>
        <w:jc w:val="both"/>
      </w:pPr>
      <w:r>
        <w:t>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0239C3E4" w14:textId="77777777" w:rsidR="00C46BFC" w:rsidRDefault="00C97750">
      <w:pPr>
        <w:pStyle w:val="af0"/>
        <w:tabs>
          <w:tab w:val="left" w:pos="567"/>
        </w:tabs>
        <w:ind w:left="0"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Цели и задачи разработки и реализации инвестиционной программы</w:t>
      </w:r>
    </w:p>
    <w:p w14:paraId="7D1CB8F9" w14:textId="77777777" w:rsidR="00C46BFC" w:rsidRDefault="00C97750">
      <w:pPr>
        <w:pStyle w:val="af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2.1. Основная цель разработки и реализации инвестиционной программы: выполнение мероприятий, направленных на приведение качества питьевой воды в соответствии с установленными требованиями.</w:t>
      </w:r>
    </w:p>
    <w:p w14:paraId="51F11CAC" w14:textId="77777777" w:rsidR="00C46BFC" w:rsidRDefault="00C97750">
      <w:pPr>
        <w:pStyle w:val="af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2.2. Задачи разработки инвестиционной программы:</w:t>
      </w:r>
    </w:p>
    <w:p w14:paraId="29E5D8C3" w14:textId="77777777" w:rsidR="00C46BFC" w:rsidRDefault="00C97750">
      <w:pPr>
        <w:pStyle w:val="af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необходимых объемов и качества питьевой воды, выполнения нормативных требований к качеству питьевой воды.</w:t>
      </w:r>
    </w:p>
    <w:p w14:paraId="71B9885A" w14:textId="77777777" w:rsidR="00C46BFC" w:rsidRDefault="00C97750">
      <w:pPr>
        <w:widowControl/>
        <w:suppressAutoHyphens w:val="0"/>
        <w:spacing w:line="322" w:lineRule="exact"/>
        <w:ind w:left="20" w:right="20" w:firstLine="560"/>
        <w:jc w:val="both"/>
        <w:rPr>
          <w:kern w:val="0"/>
          <w:sz w:val="27"/>
          <w:szCs w:val="27"/>
          <w:lang w:eastAsia="ru-RU"/>
        </w:rPr>
      </w:pPr>
      <w:r>
        <w:rPr>
          <w:kern w:val="0"/>
          <w:sz w:val="27"/>
          <w:szCs w:val="27"/>
          <w:lang w:eastAsia="ru-RU"/>
        </w:rPr>
        <w:t>Обеспечение бесперебойной подачи качественной воды от источника до потребителя.</w:t>
      </w:r>
    </w:p>
    <w:p w14:paraId="75B0EAE4" w14:textId="77777777" w:rsidR="00C46BFC" w:rsidRDefault="00C97750">
      <w:pPr>
        <w:pStyle w:val="af0"/>
        <w:ind w:left="0" w:firstLine="42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2.3. Разработка и последующая реализация инвестиционной программы должны обеспечить повышение надежности, качества и безопасности водоснабжения потребителей, снижение аварийности и износа, увеличение пропускной способности и улучшения качества воды.</w:t>
      </w:r>
    </w:p>
    <w:p w14:paraId="1F3012F5" w14:textId="77777777" w:rsidR="00C46BFC" w:rsidRDefault="00C46BFC">
      <w:pPr>
        <w:pStyle w:val="af0"/>
        <w:ind w:left="0" w:firstLine="426"/>
        <w:jc w:val="both"/>
        <w:rPr>
          <w:b/>
          <w:bCs/>
          <w:sz w:val="28"/>
          <w:szCs w:val="28"/>
        </w:rPr>
      </w:pPr>
    </w:p>
    <w:p w14:paraId="12540AA9" w14:textId="77777777" w:rsidR="00C46BFC" w:rsidRDefault="00C97750">
      <w:pPr>
        <w:pStyle w:val="af0"/>
        <w:ind w:left="0"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Целевые индикаторы и показатели</w:t>
      </w:r>
    </w:p>
    <w:p w14:paraId="3D29BE13" w14:textId="77777777" w:rsidR="00C46BFC" w:rsidRDefault="00C97750">
      <w:pPr>
        <w:pStyle w:val="a9"/>
        <w:shd w:val="clear" w:color="auto" w:fill="auto"/>
        <w:spacing w:before="0"/>
        <w:ind w:left="20" w:right="20" w:firstLine="560"/>
        <w:jc w:val="both"/>
        <w:rPr>
          <w:lang w:eastAsia="ru-RU"/>
        </w:rPr>
      </w:pPr>
      <w:r>
        <w:rPr>
          <w:sz w:val="28"/>
          <w:szCs w:val="28"/>
        </w:rPr>
        <w:t xml:space="preserve">3.1. Целевые индикаторы и показатели качества поставляемых услуг водоснабжения. </w:t>
      </w:r>
      <w:r>
        <w:rPr>
          <w:lang w:eastAsia="ru-RU"/>
        </w:rPr>
        <w:t>Доведение качества питьевой воды до требований уровня, соответствующего государственному стандарту, на границе эксплуатационной ответственности абонента по следующим показателям:</w:t>
      </w:r>
    </w:p>
    <w:p w14:paraId="056DC017" w14:textId="77777777" w:rsidR="00C46BFC" w:rsidRDefault="00C97750">
      <w:pPr>
        <w:widowControl/>
        <w:numPr>
          <w:ilvl w:val="0"/>
          <w:numId w:val="3"/>
        </w:numPr>
        <w:tabs>
          <w:tab w:val="left" w:pos="738"/>
        </w:tabs>
        <w:suppressAutoHyphens w:val="0"/>
        <w:spacing w:line="322" w:lineRule="exact"/>
        <w:ind w:left="20" w:firstLine="560"/>
        <w:jc w:val="both"/>
        <w:rPr>
          <w:kern w:val="0"/>
          <w:sz w:val="27"/>
          <w:szCs w:val="27"/>
          <w:lang w:eastAsia="ru-RU"/>
        </w:rPr>
      </w:pPr>
      <w:r>
        <w:rPr>
          <w:kern w:val="0"/>
          <w:sz w:val="27"/>
          <w:szCs w:val="27"/>
          <w:lang w:eastAsia="ru-RU"/>
        </w:rPr>
        <w:t>по железу не более 0,3 мг/</w:t>
      </w:r>
      <w:proofErr w:type="spellStart"/>
      <w:proofErr w:type="gramStart"/>
      <w:r>
        <w:rPr>
          <w:kern w:val="0"/>
          <w:sz w:val="27"/>
          <w:szCs w:val="27"/>
          <w:lang w:eastAsia="ru-RU"/>
        </w:rPr>
        <w:t>куб.дм</w:t>
      </w:r>
      <w:proofErr w:type="spellEnd"/>
      <w:proofErr w:type="gramEnd"/>
      <w:r>
        <w:rPr>
          <w:kern w:val="0"/>
          <w:sz w:val="27"/>
          <w:szCs w:val="27"/>
          <w:lang w:eastAsia="ru-RU"/>
        </w:rPr>
        <w:t>;</w:t>
      </w:r>
    </w:p>
    <w:p w14:paraId="5E6ED605" w14:textId="77777777" w:rsidR="00C46BFC" w:rsidRDefault="00C97750">
      <w:pPr>
        <w:widowControl/>
        <w:numPr>
          <w:ilvl w:val="0"/>
          <w:numId w:val="3"/>
        </w:numPr>
        <w:tabs>
          <w:tab w:val="left" w:pos="738"/>
        </w:tabs>
        <w:suppressAutoHyphens w:val="0"/>
        <w:spacing w:line="322" w:lineRule="exact"/>
        <w:ind w:left="20" w:firstLine="560"/>
        <w:jc w:val="both"/>
        <w:rPr>
          <w:kern w:val="0"/>
          <w:sz w:val="27"/>
          <w:szCs w:val="27"/>
          <w:lang w:eastAsia="ru-RU"/>
        </w:rPr>
      </w:pPr>
      <w:r>
        <w:rPr>
          <w:kern w:val="0"/>
          <w:sz w:val="27"/>
          <w:szCs w:val="27"/>
          <w:lang w:eastAsia="ru-RU"/>
        </w:rPr>
        <w:t xml:space="preserve">по марганцу не более 0,1 мг/ </w:t>
      </w:r>
      <w:proofErr w:type="spellStart"/>
      <w:proofErr w:type="gramStart"/>
      <w:r>
        <w:rPr>
          <w:kern w:val="0"/>
          <w:sz w:val="27"/>
          <w:szCs w:val="27"/>
          <w:lang w:eastAsia="ru-RU"/>
        </w:rPr>
        <w:t>куб.дм</w:t>
      </w:r>
      <w:proofErr w:type="spellEnd"/>
      <w:proofErr w:type="gramEnd"/>
      <w:r>
        <w:rPr>
          <w:kern w:val="0"/>
          <w:sz w:val="27"/>
          <w:szCs w:val="27"/>
          <w:lang w:eastAsia="ru-RU"/>
        </w:rPr>
        <w:t>;</w:t>
      </w:r>
    </w:p>
    <w:p w14:paraId="5D156956" w14:textId="77777777" w:rsidR="00C46BFC" w:rsidRDefault="00C97750">
      <w:pPr>
        <w:widowControl/>
        <w:numPr>
          <w:ilvl w:val="0"/>
          <w:numId w:val="3"/>
        </w:numPr>
        <w:tabs>
          <w:tab w:val="left" w:pos="738"/>
        </w:tabs>
        <w:suppressAutoHyphens w:val="0"/>
        <w:spacing w:line="322" w:lineRule="exact"/>
        <w:ind w:left="20" w:firstLine="560"/>
        <w:jc w:val="both"/>
        <w:rPr>
          <w:kern w:val="0"/>
          <w:sz w:val="27"/>
          <w:szCs w:val="27"/>
          <w:lang w:eastAsia="ru-RU"/>
        </w:rPr>
      </w:pPr>
      <w:r>
        <w:rPr>
          <w:kern w:val="0"/>
          <w:sz w:val="27"/>
          <w:szCs w:val="27"/>
          <w:lang w:eastAsia="ru-RU"/>
        </w:rPr>
        <w:t xml:space="preserve">по мутности не более 1,5 мг/ </w:t>
      </w:r>
      <w:proofErr w:type="spellStart"/>
      <w:proofErr w:type="gramStart"/>
      <w:r>
        <w:rPr>
          <w:kern w:val="0"/>
          <w:sz w:val="27"/>
          <w:szCs w:val="27"/>
          <w:lang w:eastAsia="ru-RU"/>
        </w:rPr>
        <w:t>куб.дм</w:t>
      </w:r>
      <w:proofErr w:type="spellEnd"/>
      <w:proofErr w:type="gramEnd"/>
      <w:r>
        <w:rPr>
          <w:kern w:val="0"/>
          <w:sz w:val="27"/>
          <w:szCs w:val="27"/>
          <w:lang w:eastAsia="ru-RU"/>
        </w:rPr>
        <w:t>;</w:t>
      </w:r>
    </w:p>
    <w:p w14:paraId="1976FB2F" w14:textId="77777777" w:rsidR="00C46BFC" w:rsidRDefault="00C97750">
      <w:pPr>
        <w:widowControl/>
        <w:numPr>
          <w:ilvl w:val="0"/>
          <w:numId w:val="3"/>
        </w:numPr>
        <w:tabs>
          <w:tab w:val="left" w:pos="738"/>
        </w:tabs>
        <w:suppressAutoHyphens w:val="0"/>
        <w:spacing w:line="322" w:lineRule="exact"/>
        <w:ind w:left="20" w:firstLine="560"/>
        <w:jc w:val="both"/>
        <w:rPr>
          <w:kern w:val="0"/>
          <w:sz w:val="27"/>
          <w:szCs w:val="27"/>
          <w:lang w:eastAsia="ru-RU"/>
        </w:rPr>
      </w:pPr>
      <w:r>
        <w:rPr>
          <w:kern w:val="0"/>
          <w:sz w:val="27"/>
          <w:szCs w:val="27"/>
          <w:lang w:eastAsia="ru-RU"/>
        </w:rPr>
        <w:t>по жесткости не более 7 мг-</w:t>
      </w:r>
      <w:proofErr w:type="spellStart"/>
      <w:r>
        <w:rPr>
          <w:kern w:val="0"/>
          <w:sz w:val="27"/>
          <w:szCs w:val="27"/>
          <w:lang w:eastAsia="ru-RU"/>
        </w:rPr>
        <w:t>экв</w:t>
      </w:r>
      <w:proofErr w:type="spellEnd"/>
      <w:r>
        <w:rPr>
          <w:kern w:val="0"/>
          <w:sz w:val="27"/>
          <w:szCs w:val="27"/>
          <w:lang w:eastAsia="ru-RU"/>
        </w:rPr>
        <w:t>/л;</w:t>
      </w:r>
    </w:p>
    <w:p w14:paraId="048F05FB" w14:textId="77777777" w:rsidR="00C46BFC" w:rsidRDefault="00C97750">
      <w:pPr>
        <w:widowControl/>
        <w:numPr>
          <w:ilvl w:val="0"/>
          <w:numId w:val="3"/>
        </w:numPr>
        <w:tabs>
          <w:tab w:val="left" w:pos="865"/>
        </w:tabs>
        <w:suppressAutoHyphens w:val="0"/>
        <w:spacing w:after="300" w:line="322" w:lineRule="exact"/>
        <w:ind w:left="20" w:right="20" w:firstLine="560"/>
        <w:jc w:val="both"/>
        <w:rPr>
          <w:kern w:val="0"/>
          <w:sz w:val="27"/>
          <w:szCs w:val="27"/>
          <w:lang w:eastAsia="ru-RU"/>
        </w:rPr>
      </w:pPr>
      <w:r>
        <w:rPr>
          <w:kern w:val="0"/>
          <w:sz w:val="27"/>
          <w:szCs w:val="27"/>
          <w:lang w:eastAsia="ru-RU"/>
        </w:rPr>
        <w:t>снижение процента неудовлетворительных проб по микробиологическим показателям.</w:t>
      </w:r>
    </w:p>
    <w:p w14:paraId="7DE521BB" w14:textId="77777777" w:rsidR="00C46BFC" w:rsidRDefault="00C97750">
      <w:pPr>
        <w:pStyle w:val="af0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Срок разработки инвестиционной программы</w:t>
      </w:r>
    </w:p>
    <w:p w14:paraId="5A4C01F0" w14:textId="77777777" w:rsidR="00C46BFC" w:rsidRDefault="00C97750">
      <w:pPr>
        <w:pStyle w:val="af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4.1. Срок разработки проекта инвестиционной программы – в течение трёх месяцев с момента утверждения технического задания.</w:t>
      </w:r>
    </w:p>
    <w:p w14:paraId="30F32988" w14:textId="77777777" w:rsidR="00C46BFC" w:rsidRDefault="00C46BFC">
      <w:pPr>
        <w:pStyle w:val="af0"/>
        <w:ind w:left="0" w:firstLine="567"/>
        <w:jc w:val="both"/>
        <w:rPr>
          <w:b/>
          <w:bCs/>
          <w:sz w:val="28"/>
          <w:szCs w:val="28"/>
        </w:rPr>
      </w:pPr>
    </w:p>
    <w:p w14:paraId="7B8D1BF9" w14:textId="77777777" w:rsidR="00C46BFC" w:rsidRDefault="00C97750">
      <w:pPr>
        <w:pStyle w:val="af0"/>
        <w:ind w:left="0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Требования к инвестиционной программе</w:t>
      </w:r>
    </w:p>
    <w:p w14:paraId="6F7709ED" w14:textId="77777777" w:rsidR="00C46BFC" w:rsidRDefault="00C97750">
      <w:pPr>
        <w:pStyle w:val="af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 При разработке инвестиционной программы необходимо:</w:t>
      </w:r>
    </w:p>
    <w:p w14:paraId="44C4CDA5" w14:textId="77777777" w:rsidR="00C46BFC" w:rsidRDefault="00C97750">
      <w:pPr>
        <w:pStyle w:val="af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Выполнить анализ существующего состояния систем водоснабжения с </w:t>
      </w:r>
      <w:r>
        <w:rPr>
          <w:sz w:val="28"/>
          <w:szCs w:val="28"/>
        </w:rPr>
        <w:lastRenderedPageBreak/>
        <w:t>отражением основных проблем, не позволяющих обеспечить необходимый уровень качества питьевой воды в соответствие с установленными требованиями.</w:t>
      </w:r>
    </w:p>
    <w:p w14:paraId="4D121938" w14:textId="77777777" w:rsidR="00C46BFC" w:rsidRDefault="00C97750">
      <w:pPr>
        <w:pStyle w:val="af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план мероприятий по приведению качества питьевой воды в соответствие с установленными требованиями и согласовать его с территориальным отделом Управления Роспотребнадзора по Самарской области. План мероприятий по приведению качества питьевой воды в соответствие с установленными требованиями включается в состав инвестиционной программы.</w:t>
      </w:r>
    </w:p>
    <w:p w14:paraId="4A5E50DC" w14:textId="77777777" w:rsidR="00C46BFC" w:rsidRDefault="00C97750">
      <w:pPr>
        <w:pStyle w:val="af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Определить объем финансовых потребностей на реализацию мероприятий инвестиционной программы:</w:t>
      </w:r>
    </w:p>
    <w:p w14:paraId="1F50E7C2" w14:textId="77777777" w:rsidR="00C46BFC" w:rsidRDefault="00C97750">
      <w:pPr>
        <w:pStyle w:val="af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объем финансовых потребностей на реализацию мероприятий определить посредством суммирования финансовых потребностей на реализацию каждого мероприятия;</w:t>
      </w:r>
    </w:p>
    <w:p w14:paraId="7DD7BD2A" w14:textId="77777777" w:rsidR="00C46BFC" w:rsidRDefault="00C97750">
      <w:pPr>
        <w:pStyle w:val="af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финансовые потребности на реализацию мероприятий инвестиционной программы определить на основе коммерческих предложений, укрупненных показателей стоимости строительства и реконструкции, действующей сметной нормативной базы (государственные элементные нормы, федеральные единичные расценки).</w:t>
      </w:r>
    </w:p>
    <w:p w14:paraId="5880DD3B" w14:textId="77777777" w:rsidR="00C46BFC" w:rsidRDefault="00C97750">
      <w:pPr>
        <w:ind w:firstLine="567"/>
        <w:jc w:val="both"/>
      </w:pPr>
      <w:r>
        <w:rPr>
          <w:sz w:val="28"/>
          <w:szCs w:val="28"/>
        </w:rPr>
        <w:t>5.2. Источниками финансирования инвестиционной программы могут быть:</w:t>
      </w:r>
    </w:p>
    <w:p w14:paraId="62B40CB4" w14:textId="77777777" w:rsidR="00C46BFC" w:rsidRDefault="00C97750">
      <w:pPr>
        <w:jc w:val="both"/>
      </w:pPr>
      <w:r>
        <w:rPr>
          <w:sz w:val="28"/>
          <w:szCs w:val="28"/>
        </w:rPr>
        <w:tab/>
        <w:t>- финансовые средства, полученные от применения установленных тарифов на подключение и тарифные средства;</w:t>
      </w:r>
    </w:p>
    <w:p w14:paraId="3058414A" w14:textId="77777777" w:rsidR="00C46BFC" w:rsidRDefault="00C97750">
      <w:pPr>
        <w:ind w:left="709" w:hanging="709"/>
        <w:jc w:val="both"/>
      </w:pPr>
      <w:r>
        <w:rPr>
          <w:sz w:val="28"/>
          <w:szCs w:val="28"/>
        </w:rPr>
        <w:tab/>
        <w:t>- финансовые средства региональных, муниципальных бюджетов.</w:t>
      </w:r>
    </w:p>
    <w:p w14:paraId="44CD7CF0" w14:textId="77777777" w:rsidR="00C46BFC" w:rsidRDefault="00C977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5.3. В инвестиционной программе необходимо привести распределение финансовых потребностей по определенным источникам финансирования, в том числе с распределением по годам и этапам реализации инвестиционной программы.</w:t>
      </w:r>
    </w:p>
    <w:p w14:paraId="1A3EE0DA" w14:textId="77777777" w:rsidR="00C46BFC" w:rsidRDefault="00C977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5.4. Обеспечить согласованность разрабатываемой инвестиционной программы с производственной программой с целью исключения возможного двойного учета реализуемых мероприятий инвестиционной программы в рамках различных программ.</w:t>
      </w:r>
    </w:p>
    <w:p w14:paraId="7944C09E" w14:textId="77777777" w:rsidR="00C46BFC" w:rsidRDefault="00C977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5.5. Координацию работ по инвестиционной программе осуществляют МУП «Волжское ЖКХ» и Администрация сельского поселения Просвет муниципального района Волжский Самарской области.</w:t>
      </w:r>
    </w:p>
    <w:p w14:paraId="5D9E5ACB" w14:textId="77777777" w:rsidR="00C46BFC" w:rsidRDefault="00C977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5.6. Инвестиционная программа должна состоять из описательной и табличной частей.</w:t>
      </w:r>
    </w:p>
    <w:p w14:paraId="1F0DFF15" w14:textId="77777777" w:rsidR="00C46BFC" w:rsidRDefault="00C977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5.7. Инвестиционная программ должна содержать:</w:t>
      </w:r>
    </w:p>
    <w:p w14:paraId="76FF7A3A" w14:textId="77777777" w:rsidR="00C46BFC" w:rsidRDefault="00C977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паспорт инвестиционной программы, включающий следующую информацию:</w:t>
      </w:r>
    </w:p>
    <w:p w14:paraId="42010CB7" w14:textId="77777777" w:rsidR="00C46BFC" w:rsidRDefault="00C977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наименование организации, в отношении которой разрабатывается инвестиционная программа, ее местонахождение;</w:t>
      </w:r>
    </w:p>
    <w:p w14:paraId="3D5195E2" w14:textId="77777777" w:rsidR="00C46BFC" w:rsidRDefault="00C977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наименование уполномоченного органа, утвердившего инвестиционную программу, его местонахождение;</w:t>
      </w:r>
    </w:p>
    <w:p w14:paraId="7DEFCAED" w14:textId="77777777" w:rsidR="00C46BFC" w:rsidRDefault="00C977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наименование органа местного самоуправления поселения, согласующего инвестиционную программу, его местонахождение;</w:t>
      </w:r>
    </w:p>
    <w:p w14:paraId="7348DF67" w14:textId="77777777" w:rsidR="00C46BFC" w:rsidRDefault="00C977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наименование территориального органа федерального органа исполнительной власти, осуществляющего федеральный государственный санитарный эпидемиологический надзор, согласовавшего план мероприятий;</w:t>
      </w:r>
    </w:p>
    <w:p w14:paraId="4DAF759E" w14:textId="77777777" w:rsidR="00C46BFC" w:rsidRPr="00BE25BB" w:rsidRDefault="00C97750">
      <w:pPr>
        <w:widowControl/>
        <w:tabs>
          <w:tab w:val="left" w:pos="979"/>
        </w:tabs>
        <w:suppressAutoHyphens w:val="0"/>
        <w:spacing w:line="322" w:lineRule="exact"/>
        <w:ind w:right="20" w:firstLine="560"/>
        <w:jc w:val="both"/>
        <w:rPr>
          <w:kern w:val="0"/>
          <w:sz w:val="27"/>
          <w:szCs w:val="27"/>
          <w:lang w:eastAsia="ru-RU"/>
        </w:rPr>
      </w:pPr>
      <w:r w:rsidRPr="00BE25BB">
        <w:rPr>
          <w:kern w:val="0"/>
          <w:sz w:val="27"/>
          <w:szCs w:val="27"/>
          <w:lang w:eastAsia="ru-RU"/>
        </w:rPr>
        <w:lastRenderedPageBreak/>
        <w:t>б)</w:t>
      </w:r>
      <w:r w:rsidRPr="00BE25BB">
        <w:rPr>
          <w:kern w:val="0"/>
          <w:sz w:val="27"/>
          <w:szCs w:val="27"/>
          <w:lang w:eastAsia="ru-RU"/>
        </w:rPr>
        <w:tab/>
        <w:t>целевые показатели деятельности организации, в том числе показатели энергосбережения и повышения энергетической эффективности, установленные уполномоченным органом исполнительной власти субъекта Российской Федерации или уполномоченным органом местного самоуправления поселения, отдельно на каждый год в течение срока реализации инвестиционной программы;</w:t>
      </w:r>
    </w:p>
    <w:p w14:paraId="5F400A55" w14:textId="77777777" w:rsidR="00C46BFC" w:rsidRDefault="00C97750">
      <w:pPr>
        <w:widowControl/>
        <w:tabs>
          <w:tab w:val="left" w:pos="556"/>
          <w:tab w:val="left" w:pos="1147"/>
        </w:tabs>
        <w:suppressAutoHyphens w:val="0"/>
        <w:spacing w:line="322" w:lineRule="exact"/>
        <w:ind w:right="20" w:firstLine="560"/>
        <w:jc w:val="both"/>
        <w:rPr>
          <w:kern w:val="0"/>
          <w:sz w:val="27"/>
          <w:szCs w:val="27"/>
          <w:lang w:eastAsia="ru-RU"/>
        </w:rPr>
      </w:pPr>
      <w:r w:rsidRPr="00BE25BB">
        <w:rPr>
          <w:sz w:val="28"/>
          <w:szCs w:val="28"/>
        </w:rPr>
        <w:t xml:space="preserve">в) </w:t>
      </w:r>
      <w:r w:rsidRPr="00BE25BB">
        <w:rPr>
          <w:kern w:val="0"/>
          <w:sz w:val="27"/>
          <w:szCs w:val="27"/>
          <w:lang w:eastAsia="ru-RU"/>
        </w:rPr>
        <w:t>перечень мероприятий по подготовке проектной документации, строительству, реконструкции и (или) модернизации объектов централизованных систем водоснабжения и (или) водоотведения, краткое описание мероприятий инвестиционной программы, в том числе обоснование их необходимости, описание (место расположения) строящихся, реконструируемых и модернизируемых объектов централизованных систем водоснабжения и (или) водоотведения, обеспечивающее однозначную идентификацию таких объектов, основные технические характеристики таких объектов до и после реализации мероприятия. Мероприятия инвестиционной программы подразделяются на мероприятия, реализуемые в сфере водоснабжения, и мероприятия, реализуемые в сфере водоотведения;</w:t>
      </w:r>
    </w:p>
    <w:p w14:paraId="3B7CD278" w14:textId="77777777" w:rsidR="00C46BFC" w:rsidRDefault="00C97750">
      <w:pPr>
        <w:widowControl/>
        <w:tabs>
          <w:tab w:val="left" w:pos="917"/>
        </w:tabs>
        <w:suppressAutoHyphens w:val="0"/>
        <w:spacing w:line="322" w:lineRule="exact"/>
        <w:ind w:right="20" w:firstLine="560"/>
        <w:jc w:val="both"/>
        <w:rPr>
          <w:kern w:val="0"/>
          <w:sz w:val="27"/>
          <w:szCs w:val="27"/>
          <w:lang w:eastAsia="ru-RU"/>
        </w:rPr>
      </w:pPr>
      <w:r w:rsidRPr="00BE25BB">
        <w:rPr>
          <w:kern w:val="0"/>
          <w:sz w:val="27"/>
          <w:szCs w:val="27"/>
          <w:lang w:eastAsia="ru-RU"/>
        </w:rPr>
        <w:t>г)</w:t>
      </w:r>
      <w:r w:rsidRPr="00BE25BB">
        <w:rPr>
          <w:kern w:val="0"/>
          <w:sz w:val="27"/>
          <w:szCs w:val="27"/>
          <w:lang w:eastAsia="ru-RU"/>
        </w:rPr>
        <w:tab/>
        <w:t>мероприятия по защите централизованных систем водоснабжения и (или) водоотведения и их отдельных объектов от угроз техногенного, природного характера и террористических актов, предотвращению возникновения аварийных ситуаций, снижению риска и смягчению последствий чрезвычайных ситуаций;</w:t>
      </w:r>
    </w:p>
    <w:p w14:paraId="59BB6A87" w14:textId="77777777" w:rsidR="00C46BFC" w:rsidRDefault="00C97750">
      <w:pPr>
        <w:widowControl/>
        <w:tabs>
          <w:tab w:val="left" w:pos="1003"/>
        </w:tabs>
        <w:suppressAutoHyphens w:val="0"/>
        <w:spacing w:line="322" w:lineRule="exact"/>
        <w:ind w:right="20" w:firstLine="560"/>
        <w:jc w:val="both"/>
        <w:rPr>
          <w:kern w:val="0"/>
          <w:sz w:val="27"/>
          <w:szCs w:val="27"/>
          <w:lang w:eastAsia="ru-RU"/>
        </w:rPr>
      </w:pPr>
      <w:r w:rsidRPr="00BE25BB">
        <w:rPr>
          <w:kern w:val="0"/>
          <w:sz w:val="27"/>
          <w:szCs w:val="27"/>
          <w:lang w:eastAsia="ru-RU"/>
        </w:rPr>
        <w:t>д)</w:t>
      </w:r>
      <w:r w:rsidRPr="00BE25BB">
        <w:rPr>
          <w:kern w:val="0"/>
          <w:sz w:val="27"/>
          <w:szCs w:val="27"/>
          <w:lang w:eastAsia="ru-RU"/>
        </w:rPr>
        <w:tab/>
        <w:t>график реализации мероприятий инвестиционной программы, включая график ввода объектов централизованных систем водоснабжения и (или) водоотведения в эксплуатацию;</w:t>
      </w:r>
    </w:p>
    <w:p w14:paraId="46A18D20" w14:textId="77777777" w:rsidR="00C46BFC" w:rsidRDefault="00C97750" w:rsidP="00BE25BB">
      <w:pPr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>е) объем финансовых потребностей, необходимых для реализации мероприятий инвестиционной программы, с разбивкой по источникам финансирования;</w:t>
      </w:r>
    </w:p>
    <w:p w14:paraId="5F5AEAC3" w14:textId="77777777" w:rsidR="00C46BFC" w:rsidRPr="00BE25BB" w:rsidRDefault="00C97750">
      <w:pPr>
        <w:widowControl/>
        <w:tabs>
          <w:tab w:val="left" w:pos="1037"/>
        </w:tabs>
        <w:suppressAutoHyphens w:val="0"/>
        <w:spacing w:line="322" w:lineRule="exact"/>
        <w:ind w:right="20" w:firstLine="560"/>
        <w:jc w:val="both"/>
        <w:rPr>
          <w:kern w:val="0"/>
          <w:sz w:val="27"/>
          <w:szCs w:val="27"/>
          <w:lang w:eastAsia="ru-RU"/>
        </w:rPr>
      </w:pPr>
      <w:r w:rsidRPr="00BE25BB">
        <w:rPr>
          <w:kern w:val="0"/>
          <w:sz w:val="27"/>
          <w:szCs w:val="27"/>
          <w:lang w:eastAsia="ru-RU"/>
        </w:rPr>
        <w:t>ж)</w:t>
      </w:r>
      <w:r w:rsidRPr="00BE25BB">
        <w:rPr>
          <w:kern w:val="0"/>
          <w:sz w:val="27"/>
          <w:szCs w:val="27"/>
          <w:lang w:eastAsia="ru-RU"/>
        </w:rPr>
        <w:tab/>
        <w:t>расчет эффективности инвестирования средств, осуществляемый путем сопоставления динамики изменения целевых показателей деятельности организации и расходов на реализацию инвестиционной программы в период ее срока действия;</w:t>
      </w:r>
    </w:p>
    <w:p w14:paraId="3DED2517" w14:textId="77777777" w:rsidR="00C46BFC" w:rsidRPr="00BE25BB" w:rsidRDefault="00C97750">
      <w:pPr>
        <w:widowControl/>
        <w:tabs>
          <w:tab w:val="left" w:pos="1037"/>
        </w:tabs>
        <w:suppressAutoHyphens w:val="0"/>
        <w:spacing w:line="322" w:lineRule="exact"/>
        <w:ind w:right="20" w:firstLine="560"/>
        <w:jc w:val="both"/>
        <w:rPr>
          <w:kern w:val="0"/>
          <w:sz w:val="27"/>
          <w:szCs w:val="27"/>
          <w:lang w:eastAsia="ru-RU"/>
        </w:rPr>
      </w:pPr>
      <w:r w:rsidRPr="00BE25BB">
        <w:rPr>
          <w:kern w:val="0"/>
          <w:sz w:val="27"/>
          <w:szCs w:val="27"/>
          <w:lang w:eastAsia="ru-RU"/>
        </w:rPr>
        <w:t>з)</w:t>
      </w:r>
      <w:r w:rsidRPr="00BE25BB">
        <w:rPr>
          <w:kern w:val="0"/>
          <w:sz w:val="27"/>
          <w:szCs w:val="27"/>
          <w:lang w:eastAsia="ru-RU"/>
        </w:rPr>
        <w:tab/>
        <w:t>предварительный расчет тарифов в сфере водоснабжения и (или) водоотведения на период реализации инвестиционной программы;</w:t>
      </w:r>
    </w:p>
    <w:p w14:paraId="274CD58C" w14:textId="77777777" w:rsidR="00C46BFC" w:rsidRDefault="00C97750">
      <w:pPr>
        <w:widowControl/>
        <w:tabs>
          <w:tab w:val="left" w:pos="994"/>
        </w:tabs>
        <w:suppressAutoHyphens w:val="0"/>
        <w:spacing w:line="322" w:lineRule="exact"/>
        <w:ind w:right="20" w:firstLine="560"/>
        <w:jc w:val="both"/>
        <w:rPr>
          <w:kern w:val="0"/>
          <w:sz w:val="27"/>
          <w:szCs w:val="27"/>
          <w:lang w:eastAsia="ru-RU"/>
        </w:rPr>
      </w:pPr>
      <w:r w:rsidRPr="00BE25BB">
        <w:rPr>
          <w:kern w:val="0"/>
          <w:sz w:val="27"/>
          <w:szCs w:val="27"/>
          <w:lang w:eastAsia="ru-RU"/>
        </w:rPr>
        <w:t>и)</w:t>
      </w:r>
      <w:r w:rsidRPr="00BE25BB">
        <w:rPr>
          <w:kern w:val="0"/>
          <w:sz w:val="27"/>
          <w:szCs w:val="27"/>
          <w:lang w:eastAsia="ru-RU"/>
        </w:rPr>
        <w:tab/>
        <w:t>планы мероприятий и программу по энергосбережению и повышению энергетической эффективности.</w:t>
      </w:r>
    </w:p>
    <w:p w14:paraId="49A92F67" w14:textId="77777777" w:rsidR="00C46BFC" w:rsidRDefault="00C46BFC">
      <w:pPr>
        <w:ind w:firstLine="708"/>
        <w:jc w:val="both"/>
        <w:rPr>
          <w:sz w:val="28"/>
          <w:szCs w:val="28"/>
        </w:rPr>
      </w:pPr>
    </w:p>
    <w:p w14:paraId="7A8C708F" w14:textId="79E9AFB0" w:rsidR="00C46BFC" w:rsidRDefault="00C97750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5.8. Проект инвестиционной программы, расчет необходимых финансовых потребностей, </w:t>
      </w:r>
      <w:r w:rsidRPr="00BE25BB">
        <w:rPr>
          <w:sz w:val="28"/>
          <w:szCs w:val="28"/>
        </w:rPr>
        <w:t>надбавок к тарифам и тарифов на подключение</w:t>
      </w:r>
      <w:r>
        <w:rPr>
          <w:sz w:val="28"/>
          <w:szCs w:val="28"/>
        </w:rPr>
        <w:t xml:space="preserve"> необходимо направить на согласование в Администрацию сельского поселения Просвет муниципального района Волжский Самарской области, в территориальный отдел Управления Роспотребнадзора по Самарской области</w:t>
      </w:r>
      <w:r w:rsidR="00BE25BB">
        <w:rPr>
          <w:sz w:val="28"/>
          <w:szCs w:val="28"/>
        </w:rPr>
        <w:t>.</w:t>
      </w:r>
    </w:p>
    <w:p w14:paraId="78C71E99" w14:textId="77777777" w:rsidR="00C46BFC" w:rsidRDefault="00C977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5.9. Финансовые потребности включают весь комплекс расходов, связанных с проведением мероприятий инвестиционной программы:</w:t>
      </w:r>
    </w:p>
    <w:p w14:paraId="09EDCF24" w14:textId="77777777" w:rsidR="00C46BFC" w:rsidRDefault="00C977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проектно-изыскательные работы;</w:t>
      </w:r>
    </w:p>
    <w:p w14:paraId="03305FCA" w14:textId="77777777" w:rsidR="00C46BFC" w:rsidRDefault="00C977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материалов и оборудования;</w:t>
      </w:r>
    </w:p>
    <w:p w14:paraId="71D77556" w14:textId="77777777" w:rsidR="00C46BFC" w:rsidRDefault="00C977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строительно-монтажные работы;</w:t>
      </w:r>
    </w:p>
    <w:p w14:paraId="71BD63D8" w14:textId="77777777" w:rsidR="00C46BFC" w:rsidRDefault="00C977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пусконаладочные работы;</w:t>
      </w:r>
    </w:p>
    <w:p w14:paraId="09AC5321" w14:textId="77777777" w:rsidR="00C46BFC" w:rsidRDefault="00C9775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регистрации объектов.</w:t>
      </w:r>
    </w:p>
    <w:p w14:paraId="32FDBDA1" w14:textId="77777777" w:rsidR="00C46BFC" w:rsidRPr="00BE25BB" w:rsidRDefault="00C97750">
      <w:pPr>
        <w:widowControl/>
        <w:tabs>
          <w:tab w:val="left" w:pos="1075"/>
        </w:tabs>
        <w:suppressAutoHyphens w:val="0"/>
        <w:spacing w:line="322" w:lineRule="exact"/>
        <w:ind w:right="20"/>
        <w:jc w:val="both"/>
        <w:rPr>
          <w:kern w:val="0"/>
          <w:sz w:val="27"/>
          <w:szCs w:val="27"/>
          <w:lang w:eastAsia="ru-RU"/>
        </w:rPr>
      </w:pPr>
      <w:r>
        <w:rPr>
          <w:kern w:val="0"/>
          <w:sz w:val="27"/>
          <w:szCs w:val="27"/>
          <w:lang w:eastAsia="ru-RU"/>
        </w:rPr>
        <w:lastRenderedPageBreak/>
        <w:t xml:space="preserve">         </w:t>
      </w:r>
      <w:r w:rsidRPr="00BE25BB">
        <w:rPr>
          <w:kern w:val="0"/>
          <w:sz w:val="27"/>
          <w:szCs w:val="27"/>
          <w:lang w:eastAsia="ru-RU"/>
        </w:rPr>
        <w:t>5.10. Инвестиционная программа должна содержать источники финансирования по каждому мероприятию.</w:t>
      </w:r>
    </w:p>
    <w:p w14:paraId="4B609C82" w14:textId="1505ED39" w:rsidR="00C46BFC" w:rsidRDefault="00C97750">
      <w:pPr>
        <w:widowControl/>
        <w:tabs>
          <w:tab w:val="left" w:pos="1262"/>
        </w:tabs>
        <w:suppressAutoHyphens w:val="0"/>
        <w:spacing w:after="300" w:line="322" w:lineRule="exact"/>
        <w:ind w:right="20"/>
        <w:jc w:val="both"/>
        <w:rPr>
          <w:kern w:val="0"/>
          <w:sz w:val="27"/>
          <w:szCs w:val="27"/>
          <w:lang w:eastAsia="ru-RU"/>
        </w:rPr>
      </w:pPr>
      <w:r w:rsidRPr="00BE25BB">
        <w:rPr>
          <w:kern w:val="0"/>
          <w:sz w:val="27"/>
          <w:szCs w:val="27"/>
          <w:lang w:eastAsia="ru-RU"/>
        </w:rPr>
        <w:t xml:space="preserve">         5.11.</w:t>
      </w:r>
      <w:r w:rsidR="00BE25BB" w:rsidRPr="00BE25BB">
        <w:rPr>
          <w:kern w:val="0"/>
          <w:sz w:val="27"/>
          <w:szCs w:val="27"/>
          <w:lang w:eastAsia="ru-RU"/>
        </w:rPr>
        <w:t xml:space="preserve"> </w:t>
      </w:r>
      <w:r w:rsidRPr="00BE25BB">
        <w:rPr>
          <w:kern w:val="0"/>
          <w:sz w:val="27"/>
          <w:szCs w:val="27"/>
          <w:lang w:eastAsia="ru-RU"/>
        </w:rPr>
        <w:t xml:space="preserve">Стоимость мероприятий должна приводиться </w:t>
      </w:r>
      <w:proofErr w:type="gramStart"/>
      <w:r w:rsidRPr="00BE25BB">
        <w:rPr>
          <w:kern w:val="0"/>
          <w:sz w:val="27"/>
          <w:szCs w:val="27"/>
          <w:lang w:eastAsia="ru-RU"/>
        </w:rPr>
        <w:t>в ценах</w:t>
      </w:r>
      <w:proofErr w:type="gramEnd"/>
      <w:r w:rsidRPr="00BE25BB">
        <w:rPr>
          <w:kern w:val="0"/>
          <w:sz w:val="27"/>
          <w:szCs w:val="27"/>
          <w:lang w:eastAsia="ru-RU"/>
        </w:rPr>
        <w:t xml:space="preserve"> соответствующих году реализации мероприятий. Объем финансовых потребностей, необходимых для реализации мероприятий инвестиционной программы, устанавливается с учетом укрупненных сметных нормативов для объектов непроизводственного назначения и инженерной инфраструктуры.</w:t>
      </w:r>
    </w:p>
    <w:p w14:paraId="54610AF5" w14:textId="77777777" w:rsidR="00C46BFC" w:rsidRDefault="00C97750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Порядок внесения изменений в техническое задание</w:t>
      </w:r>
    </w:p>
    <w:p w14:paraId="29EE29C7" w14:textId="77777777" w:rsidR="00C46BFC" w:rsidRDefault="00C977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6.1. Пересмотр (внесение изменений) в утвержденное техническое задание осуществляется по инициативе Администрации сельского поселения Просвет муниципального района Волжский Самарской области или по инициативе МУП «Волжское ЖКХ».</w:t>
      </w:r>
    </w:p>
    <w:p w14:paraId="30C589CA" w14:textId="77777777" w:rsidR="00C46BFC" w:rsidRDefault="00C977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6.2. Основаниями для пересмотра (внесения изменений) в утвержденное техническое задание могут быть:</w:t>
      </w:r>
    </w:p>
    <w:p w14:paraId="2543E3B3" w14:textId="77777777" w:rsidR="00C46BFC" w:rsidRDefault="00C97750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внесение дополнительных и (или) исключение принятых при утверждении технического задания подключаемых к системам коммунальной инфраструктуры строящихся объектов, а также перечня земельных участков, обеспечиваемых инженерной инфраструктурой.</w:t>
      </w:r>
    </w:p>
    <w:p w14:paraId="38831149" w14:textId="77777777" w:rsidR="00C46BFC" w:rsidRDefault="00C977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6.3. Пересмотр (внесение изменений) технического задания может производиться не чаще одного раза в год.</w:t>
      </w:r>
    </w:p>
    <w:p w14:paraId="173AED65" w14:textId="77777777" w:rsidR="00C46BFC" w:rsidRPr="00BE25BB" w:rsidRDefault="00C97750">
      <w:pPr>
        <w:ind w:firstLine="708"/>
        <w:jc w:val="both"/>
        <w:rPr>
          <w:sz w:val="28"/>
          <w:szCs w:val="28"/>
        </w:rPr>
      </w:pPr>
      <w:r w:rsidRPr="00BE25BB">
        <w:rPr>
          <w:sz w:val="28"/>
          <w:szCs w:val="28"/>
        </w:rPr>
        <w:t>6.4. В случае если пересмотр технического задания осуществляется по инициативе МУП «Волжское ЖКХ», заявление о необходимости пересмотра, направляемое Главе сельского поселения Просвет, должно сопровождаться обоснованием причин пересмотра (внесения изменений) с приложением необходимых документов.</w:t>
      </w:r>
    </w:p>
    <w:p w14:paraId="4AB2074B" w14:textId="77777777" w:rsidR="00C46BFC" w:rsidRPr="00BE25BB" w:rsidRDefault="00C46BFC">
      <w:pPr>
        <w:jc w:val="both"/>
        <w:rPr>
          <w:b/>
          <w:bCs/>
          <w:sz w:val="28"/>
          <w:szCs w:val="28"/>
        </w:rPr>
      </w:pPr>
    </w:p>
    <w:p w14:paraId="2ACEACA7" w14:textId="77777777" w:rsidR="00C46BFC" w:rsidRPr="00BE25BB" w:rsidRDefault="00C97750">
      <w:pPr>
        <w:ind w:firstLine="708"/>
        <w:jc w:val="both"/>
        <w:rPr>
          <w:b/>
          <w:bCs/>
          <w:sz w:val="28"/>
          <w:szCs w:val="28"/>
        </w:rPr>
      </w:pPr>
      <w:r w:rsidRPr="00BE25BB">
        <w:rPr>
          <w:b/>
          <w:bCs/>
          <w:sz w:val="28"/>
          <w:szCs w:val="28"/>
        </w:rPr>
        <w:t>7. Форма представления инвестиционной программы</w:t>
      </w:r>
    </w:p>
    <w:p w14:paraId="55C2456E" w14:textId="77777777" w:rsidR="00C46BFC" w:rsidRPr="00BE25BB" w:rsidRDefault="00C97750">
      <w:pPr>
        <w:ind w:firstLine="708"/>
        <w:jc w:val="both"/>
        <w:rPr>
          <w:sz w:val="28"/>
          <w:szCs w:val="28"/>
        </w:rPr>
      </w:pPr>
      <w:r w:rsidRPr="00BE25BB">
        <w:rPr>
          <w:sz w:val="28"/>
          <w:szCs w:val="28"/>
        </w:rPr>
        <w:t>7.1. Инвестиционная программа представляется на электронном и бумажном носителе</w:t>
      </w:r>
    </w:p>
    <w:p w14:paraId="18EE60BC" w14:textId="77777777" w:rsidR="00C46BFC" w:rsidRPr="00BE25BB" w:rsidRDefault="00C46BFC">
      <w:pPr>
        <w:spacing w:line="276" w:lineRule="auto"/>
        <w:jc w:val="both"/>
        <w:rPr>
          <w:sz w:val="28"/>
          <w:szCs w:val="28"/>
        </w:rPr>
      </w:pPr>
    </w:p>
    <w:p w14:paraId="0C01C2A0" w14:textId="77777777" w:rsidR="00C46BFC" w:rsidRPr="00BE25BB" w:rsidRDefault="00C46BFC">
      <w:pPr>
        <w:spacing w:line="276" w:lineRule="auto"/>
        <w:jc w:val="both"/>
        <w:rPr>
          <w:sz w:val="28"/>
          <w:szCs w:val="28"/>
        </w:rPr>
      </w:pPr>
    </w:p>
    <w:p w14:paraId="3A941BB0" w14:textId="77777777" w:rsidR="00C46BFC" w:rsidRPr="00BE25BB" w:rsidRDefault="00C46BFC">
      <w:pPr>
        <w:spacing w:line="276" w:lineRule="auto"/>
        <w:jc w:val="both"/>
        <w:rPr>
          <w:sz w:val="28"/>
          <w:szCs w:val="28"/>
        </w:rPr>
      </w:pPr>
    </w:p>
    <w:p w14:paraId="5EF7052E" w14:textId="77777777" w:rsidR="00C46BFC" w:rsidRDefault="00C46BFC">
      <w:pPr>
        <w:spacing w:line="276" w:lineRule="auto"/>
        <w:jc w:val="both"/>
        <w:rPr>
          <w:sz w:val="28"/>
          <w:szCs w:val="28"/>
        </w:rPr>
      </w:pPr>
    </w:p>
    <w:p w14:paraId="458E922C" w14:textId="77777777" w:rsidR="00C46BFC" w:rsidRDefault="00C46BFC">
      <w:pPr>
        <w:spacing w:line="276" w:lineRule="auto"/>
        <w:jc w:val="both"/>
        <w:rPr>
          <w:sz w:val="28"/>
          <w:szCs w:val="28"/>
        </w:rPr>
      </w:pPr>
    </w:p>
    <w:p w14:paraId="098A815F" w14:textId="77777777" w:rsidR="00C46BFC" w:rsidRDefault="00C46BFC">
      <w:pPr>
        <w:spacing w:line="276" w:lineRule="auto"/>
        <w:jc w:val="both"/>
        <w:rPr>
          <w:sz w:val="28"/>
          <w:szCs w:val="28"/>
        </w:rPr>
      </w:pPr>
    </w:p>
    <w:p w14:paraId="2191D5C2" w14:textId="77777777" w:rsidR="00C46BFC" w:rsidRDefault="00C46BFC">
      <w:pPr>
        <w:jc w:val="both"/>
        <w:rPr>
          <w:sz w:val="28"/>
          <w:szCs w:val="28"/>
        </w:rPr>
      </w:pPr>
    </w:p>
    <w:sectPr w:rsidR="00C46BFC" w:rsidSect="00F65C35">
      <w:headerReference w:type="even" r:id="rId8"/>
      <w:headerReference w:type="default" r:id="rId9"/>
      <w:headerReference w:type="first" r:id="rId10"/>
      <w:pgSz w:w="11906" w:h="16838"/>
      <w:pgMar w:top="284" w:right="567" w:bottom="709" w:left="1418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AFA34" w14:textId="77777777" w:rsidR="00C96024" w:rsidRDefault="00C96024">
      <w:r>
        <w:separator/>
      </w:r>
    </w:p>
  </w:endnote>
  <w:endnote w:type="continuationSeparator" w:id="0">
    <w:p w14:paraId="135BB290" w14:textId="77777777" w:rsidR="00C96024" w:rsidRDefault="00C9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D6781F" w14:textId="77777777" w:rsidR="00C96024" w:rsidRDefault="00C96024">
      <w:r>
        <w:separator/>
      </w:r>
    </w:p>
  </w:footnote>
  <w:footnote w:type="continuationSeparator" w:id="0">
    <w:p w14:paraId="74AA9285" w14:textId="77777777" w:rsidR="00C96024" w:rsidRDefault="00C96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2984B" w14:textId="77777777" w:rsidR="00C46BFC" w:rsidRDefault="00C46BF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2342758"/>
      <w:docPartObj>
        <w:docPartGallery w:val="Page Numbers (Top of Page)"/>
        <w:docPartUnique/>
      </w:docPartObj>
    </w:sdtPr>
    <w:sdtEndPr/>
    <w:sdtContent>
      <w:p w14:paraId="6368746A" w14:textId="77777777" w:rsidR="00C46BFC" w:rsidRDefault="00C97750">
        <w:pPr>
          <w:pStyle w:val="a6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7</w:t>
        </w:r>
        <w:r>
          <w:fldChar w:fldCharType="end"/>
        </w:r>
      </w:p>
    </w:sdtContent>
  </w:sdt>
  <w:p w14:paraId="3946E452" w14:textId="77777777" w:rsidR="00C46BFC" w:rsidRDefault="00C46BF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753F6" w14:textId="77777777" w:rsidR="00C46BFC" w:rsidRDefault="00C46BF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411A2"/>
    <w:multiLevelType w:val="multilevel"/>
    <w:tmpl w:val="5AACEA12"/>
    <w:lvl w:ilvl="0">
      <w:start w:val="1"/>
      <w:numFmt w:val="decimal"/>
      <w:lvlText w:val="%1."/>
      <w:lvlJc w:val="left"/>
      <w:pPr>
        <w:tabs>
          <w:tab w:val="num" w:pos="0"/>
        </w:tabs>
        <w:ind w:left="-608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-5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-46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-392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-320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-248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-17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-1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-324" w:hanging="180"/>
      </w:pPr>
    </w:lvl>
  </w:abstractNum>
  <w:abstractNum w:abstractNumId="1" w15:restartNumberingAfterBreak="0">
    <w:nsid w:val="21BE3FEB"/>
    <w:multiLevelType w:val="multilevel"/>
    <w:tmpl w:val="BAB8C8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53D4628"/>
    <w:multiLevelType w:val="multilevel"/>
    <w:tmpl w:val="612A27F4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7"/>
        <w:szCs w:val="27"/>
        <w:u w:val="none"/>
      </w:rPr>
    </w:lvl>
    <w:lvl w:ilvl="1">
      <w:start w:val="5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7"/>
        <w:szCs w:val="27"/>
        <w:u w:val="no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7"/>
        <w:szCs w:val="27"/>
        <w:u w:val="none"/>
      </w:rPr>
    </w:lvl>
    <w:lvl w:ilvl="3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7"/>
        <w:szCs w:val="27"/>
        <w:u w:val="none"/>
      </w:rPr>
    </w:lvl>
    <w:lvl w:ilvl="4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7"/>
        <w:szCs w:val="27"/>
        <w:u w:val="none"/>
      </w:rPr>
    </w:lvl>
    <w:lvl w:ilvl="5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7"/>
        <w:szCs w:val="27"/>
        <w:u w:val="none"/>
      </w:rPr>
    </w:lvl>
    <w:lvl w:ilvl="6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7"/>
        <w:szCs w:val="27"/>
        <w:u w:val="none"/>
      </w:rPr>
    </w:lvl>
    <w:lvl w:ilvl="7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7"/>
        <w:szCs w:val="27"/>
        <w:u w:val="none"/>
      </w:rPr>
    </w:lvl>
    <w:lvl w:ilvl="8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7"/>
        <w:szCs w:val="27"/>
        <w:u w:val="none"/>
      </w:rPr>
    </w:lvl>
  </w:abstractNum>
  <w:abstractNum w:abstractNumId="3" w15:restartNumberingAfterBreak="0">
    <w:nsid w:val="3096390F"/>
    <w:multiLevelType w:val="multilevel"/>
    <w:tmpl w:val="581C9248"/>
    <w:lvl w:ilvl="0">
      <w:start w:val="1"/>
      <w:numFmt w:val="decimal"/>
      <w:lvlText w:val="%1."/>
      <w:lvlJc w:val="left"/>
      <w:pPr>
        <w:tabs>
          <w:tab w:val="num" w:pos="0"/>
        </w:tabs>
        <w:ind w:left="773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45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917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989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061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1133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1205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1277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13492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6BFC"/>
    <w:rsid w:val="005E55D1"/>
    <w:rsid w:val="00AA178A"/>
    <w:rsid w:val="00BE25BB"/>
    <w:rsid w:val="00C46BFC"/>
    <w:rsid w:val="00C96024"/>
    <w:rsid w:val="00C97750"/>
    <w:rsid w:val="00E728CD"/>
    <w:rsid w:val="00F6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8A987"/>
  <w15:docId w15:val="{D788C541-E42E-4DFB-9C66-CDEC0383A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205E"/>
    <w:pPr>
      <w:widowControl w:val="0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39205E"/>
    <w:rPr>
      <w:rFonts w:ascii="Tahoma" w:eastAsia="Arial Unicode MS" w:hAnsi="Tahoma" w:cs="Tahoma"/>
      <w:kern w:val="2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8159D8"/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a7">
    <w:name w:val="Нижний колонтитул Знак"/>
    <w:basedOn w:val="a0"/>
    <w:link w:val="a8"/>
    <w:uiPriority w:val="99"/>
    <w:qFormat/>
    <w:rsid w:val="008159D8"/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1">
    <w:name w:val="Основной текст Знак1"/>
    <w:basedOn w:val="a0"/>
    <w:link w:val="a9"/>
    <w:uiPriority w:val="99"/>
    <w:qFormat/>
    <w:rsid w:val="008035D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a">
    <w:name w:val="Основной текст Знак"/>
    <w:basedOn w:val="a0"/>
    <w:uiPriority w:val="99"/>
    <w:semiHidden/>
    <w:qFormat/>
    <w:rsid w:val="008035D7"/>
    <w:rPr>
      <w:rFonts w:ascii="Times New Roman" w:eastAsia="Arial Unicode MS" w:hAnsi="Times New Roman" w:cs="Times New Roman"/>
      <w:kern w:val="2"/>
      <w:sz w:val="24"/>
      <w:szCs w:val="24"/>
    </w:rPr>
  </w:style>
  <w:style w:type="character" w:styleId="ab">
    <w:name w:val="Hyperlink"/>
    <w:rPr>
      <w:color w:val="000080"/>
      <w:u w:val="single"/>
    </w:rPr>
  </w:style>
  <w:style w:type="paragraph" w:styleId="ac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link w:val="1"/>
    <w:uiPriority w:val="99"/>
    <w:rsid w:val="008035D7"/>
    <w:pPr>
      <w:widowControl/>
      <w:shd w:val="clear" w:color="auto" w:fill="FFFFFF"/>
      <w:suppressAutoHyphens w:val="0"/>
      <w:spacing w:before="300" w:line="322" w:lineRule="exact"/>
    </w:pPr>
    <w:rPr>
      <w:rFonts w:eastAsiaTheme="minorHAnsi"/>
      <w:kern w:val="0"/>
      <w:sz w:val="27"/>
      <w:szCs w:val="27"/>
    </w:rPr>
  </w:style>
  <w:style w:type="paragraph" w:styleId="ad">
    <w:name w:val="List"/>
    <w:basedOn w:val="a9"/>
    <w:rPr>
      <w:rFonts w:cs="Lucida 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f">
    <w:name w:val="index heading"/>
    <w:basedOn w:val="a"/>
    <w:qFormat/>
    <w:pPr>
      <w:suppressLineNumbers/>
    </w:pPr>
    <w:rPr>
      <w:rFonts w:cs="Lucida Sans"/>
    </w:rPr>
  </w:style>
  <w:style w:type="paragraph" w:styleId="af0">
    <w:name w:val="List Paragraph"/>
    <w:basedOn w:val="a"/>
    <w:uiPriority w:val="34"/>
    <w:qFormat/>
    <w:rsid w:val="0039205E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unhideWhenUsed/>
    <w:qFormat/>
    <w:rsid w:val="0039205E"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rsid w:val="00B3626D"/>
    <w:pPr>
      <w:widowControl w:val="0"/>
    </w:pPr>
    <w:rPr>
      <w:rFonts w:eastAsia="Times New Roman" w:cs="Calibri"/>
      <w:b/>
      <w:bCs/>
      <w:lang w:eastAsia="ru-RU"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8159D8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7"/>
    <w:uiPriority w:val="99"/>
    <w:unhideWhenUsed/>
    <w:rsid w:val="008159D8"/>
    <w:pPr>
      <w:tabs>
        <w:tab w:val="center" w:pos="4677"/>
        <w:tab w:val="right" w:pos="9355"/>
      </w:tabs>
    </w:pPr>
  </w:style>
  <w:style w:type="numbering" w:customStyle="1" w:styleId="af1">
    <w:name w:val="Без списка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dc:description/>
  <cp:lastModifiedBy>user</cp:lastModifiedBy>
  <cp:revision>17</cp:revision>
  <cp:lastPrinted>2024-11-20T11:15:00Z</cp:lastPrinted>
  <dcterms:created xsi:type="dcterms:W3CDTF">2024-11-20T06:16:00Z</dcterms:created>
  <dcterms:modified xsi:type="dcterms:W3CDTF">2024-11-20T11:15:00Z</dcterms:modified>
  <dc:language>ru-RU</dc:language>
</cp:coreProperties>
</file>