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632"/>
      </w:tblGrid>
      <w:tr w:rsidR="00C170DF" w:rsidTr="00670DFD">
        <w:trPr>
          <w:trHeight w:val="16004"/>
        </w:trPr>
        <w:tc>
          <w:tcPr>
            <w:tcW w:w="10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DD6EE" w:themeFill="accent1" w:themeFillTint="66"/>
          </w:tcPr>
          <w:p w:rsidR="00C170DF" w:rsidRDefault="00C170DF" w:rsidP="00670D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606C5D" wp14:editId="2529EA21">
                  <wp:extent cx="571500" cy="716194"/>
                  <wp:effectExtent l="0" t="0" r="0" b="8255"/>
                  <wp:docPr id="2" name="Рисунок 2" descr="https://www.bankgorodov.ru/public/photos/coa/1382_b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ankgorodov.ru/public/photos/coa/1382_b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25" cy="74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0DF" w:rsidRPr="002035D9" w:rsidRDefault="00C170DF" w:rsidP="00670DFD">
            <w:pPr>
              <w:shd w:val="clear" w:color="auto" w:fill="BDD6EE" w:themeFill="accent1" w:themeFillTint="66"/>
              <w:spacing w:after="450" w:line="5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</w:pPr>
            <w:r w:rsidRPr="002035D9"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  <w:t>Администрация муниципального района Волжский Самарской области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450" w:line="5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kern w:val="36"/>
                <w:sz w:val="32"/>
                <w:szCs w:val="32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b/>
                <w:spacing w:val="-6"/>
                <w:kern w:val="36"/>
                <w:sz w:val="32"/>
                <w:szCs w:val="32"/>
                <w:lang w:eastAsia="ru-RU"/>
              </w:rPr>
              <w:t>Памятка по правилам пожарной безопасности в садоводческих, огороднических и дачных некоммерческих объединениях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  <w:p w:rsidR="00C170DF" w:rsidRDefault="00C170DF" w:rsidP="00670DFD">
            <w:pPr>
              <w:shd w:val="clear" w:color="auto" w:fill="BDD6EE" w:themeFill="accent1" w:themeFillTint="66"/>
              <w:spacing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</w:t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</w:t>
            </w:r>
          </w:p>
          <w:p w:rsidR="00C170DF" w:rsidRPr="00870B53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07AC42" wp14:editId="456849A0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96520</wp:posOffset>
                  </wp:positionV>
                  <wp:extent cx="3510915" cy="2468880"/>
                  <wp:effectExtent l="0" t="0" r="0" b="7620"/>
                  <wp:wrapSquare wrapText="bothSides"/>
                  <wp:docPr id="8" name="Рисунок 8" descr="https://pbs.twimg.com/media/ETTCcN4U0AEK6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TTCcN4U0AEK6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15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покос травы</w:t>
            </w: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</w:t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 садоводческих участков должна своевременно очищаться от горючих отходов, мусора, тары, сухой травы, опавших листьев и т.п., которые следует собирать на специально выделенных площадках в контейнеры или ящики, а затем вывозиться</w:t>
            </w: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</w:t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ороги, проезды, подъезды, проходы к домам и </w:t>
            </w:r>
            <w:proofErr w:type="spellStart"/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используемым для целей пожаротушения, должны быть всегда свободными</w:t>
            </w:r>
          </w:p>
          <w:p w:rsidR="00C170DF" w:rsidRPr="00B81ED9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ЗАПРЕЩАЕТСЯ: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производить </w:t>
            </w:r>
            <w:proofErr w:type="spellStart"/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-</w:t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курить и пользоваться открытым огнем в сараях и на чердаках, а также в других местах, где хранятся горючие материалы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эксплуатировать неисправное печное отопление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оставлять без присмотра топящиеся печи, а также поручать надзор за ними детям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для розжига печей горючие жидкости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топить углем, коксом и газом печи, не предусм</w:t>
            </w:r>
            <w:r w:rsidRPr="0087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отренные для этих видов топлива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эксплуатировать неисправное и повреждённое электрооборудование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DD5D4F" wp14:editId="635185E6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245110</wp:posOffset>
                  </wp:positionV>
                  <wp:extent cx="3900170" cy="2026920"/>
                  <wp:effectExtent l="0" t="0" r="5080" b="0"/>
                  <wp:wrapSquare wrapText="bothSides"/>
                  <wp:docPr id="5" name="Рисунок 5" descr="https://s.gorodvo.ru/localStorage/news/b6/41/fb/7f/b641fb7f_resizedScaled_1020to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.gorodvo.ru/localStorage/news/b6/41/fb/7f/b641fb7f_resizedScaled_1020to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17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соединение и ответвление проводов и кабелей без использования распределительных коробок</w:t>
            </w:r>
            <w:r w:rsidRPr="00870B53">
              <w:rPr>
                <w:noProof/>
                <w:lang w:eastAsia="ru-RU"/>
              </w:rPr>
              <w:t xml:space="preserve"> 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случаях для устранения выявленных неисправностей при эксплуатации электрооборудования, газового хозяйства, при устройстве печей и дымоходов следует обращаться к квалифицированным специалистам.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C2841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использование открытого огня и разведение костров, </w:t>
            </w:r>
            <w:r w:rsidRPr="007722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условиях установленного особого противопожарного режима, </w:t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исключительно для приготовления пищи в специальных несгораемых емкостях (мангалах, жаровнях) </w:t>
            </w:r>
            <w:r w:rsidRPr="007722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земельных участках</w:t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хозяйства, </w:t>
            </w:r>
            <w:r w:rsidRPr="0077226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принадлежащих гражданам на законных основаниях, при условии: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а) на территории муниципального района 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класс пожарной опасности не выше I – </w:t>
            </w:r>
            <w:r w:rsidRPr="00772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противопожарное расстояние от очага горения до зданий, сооружений и иных построек составляет не менее 5 метров, а зона очистки вокруг емкости от горючих материалов составляет не менее 2 метров.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использования открытого огня до прекращения процесса тления собственником (владельцем) земельного участка должен осуществляться контроль за нераспространением горения (тления) за пределы очаговой зоны.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Использование открытого огня и разведение костров, в том числе для приготовления пищи в специальных несгораемых емкостях (мангалах, жаровнях) запрещается:</w:t>
            </w:r>
          </w:p>
          <w:p w:rsidR="00C170DF" w:rsidRPr="007B181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B18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наступлении и установлении на территории муниципального района IV и V классов пожарной опасности;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б)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в) под кронами деревьев хвойных пород;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г) в емкости, стенки которой имеют огненный сквозной прогар;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д)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е) при скорости ветра, превышающей значение 10 метров в секунду.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использования открытого огня запрещается: 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8ABF77" wp14:editId="6AE01C2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2844800" cy="2133600"/>
                  <wp:effectExtent l="0" t="0" r="0" b="0"/>
                  <wp:wrapSquare wrapText="bothSides"/>
                  <wp:docPr id="6" name="Рисунок 6" descr="https://opt-27925.ssl.1c-bitrix-cdn.ru/upload/medialibrary/bf3/2.jpg?139929658638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pt-27925.ssl.1c-bitrix-cdn.ru/upload/medialibrary/bf3/2.jpg?1399296586384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а)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t>б) оставлять место очага горения без присмотра до полного прекращения горения (тления);</w:t>
            </w:r>
          </w:p>
          <w:p w:rsidR="00C170DF" w:rsidRPr="00772269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располагать легковоспламеняющиеся и горючие жидкости, а также горючие материалы вблизи очага горения.</w:t>
            </w:r>
          </w:p>
          <w:p w:rsidR="00C170DF" w:rsidRPr="00870B53" w:rsidRDefault="00C170DF" w:rsidP="00670DFD">
            <w:pPr>
              <w:shd w:val="clear" w:color="auto" w:fill="BDD6EE" w:themeFill="accent1" w:themeFillTint="66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B53">
              <w:rPr>
                <w:rFonts w:ascii="Times New Roman" w:hAnsi="Times New Roman" w:cs="Times New Roman"/>
                <w:sz w:val="28"/>
                <w:szCs w:val="28"/>
              </w:rPr>
      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      </w:r>
          </w:p>
          <w:p w:rsidR="00C170DF" w:rsidRPr="001C2841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ОБРАНУЖЕНИИ ПОЖАРА ЗВОНИТЕ ПО ТЕЛЕФОНУ 01</w:t>
            </w:r>
            <w:r w:rsidRPr="00CD3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или 264-16-0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C170DF" w:rsidRPr="00B81ED9" w:rsidRDefault="00C170DF" w:rsidP="00670DFD">
            <w:pPr>
              <w:shd w:val="clear" w:color="auto" w:fill="BDD6EE" w:themeFill="accent1" w:themeFillTint="66"/>
              <w:spacing w:after="30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либо мобильной связью любого оператора 101, 112 и до прибытия пожарных примите возможные меры к спасению людей, имущества и ликвидации пожара</w:t>
            </w:r>
          </w:p>
        </w:tc>
      </w:tr>
    </w:tbl>
    <w:p w:rsidR="00C170DF" w:rsidRDefault="00C170DF" w:rsidP="00C170DF"/>
    <w:p w:rsidR="00DD6C2F" w:rsidRDefault="00DD6C2F">
      <w:bookmarkStart w:id="0" w:name="_GoBack"/>
      <w:bookmarkEnd w:id="0"/>
    </w:p>
    <w:sectPr w:rsidR="00DD6C2F" w:rsidSect="00473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A9"/>
    <w:rsid w:val="00A529A9"/>
    <w:rsid w:val="00C170DF"/>
    <w:rsid w:val="00D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C999-1287-48B6-9631-850C4AA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Галиахметов Тагир</dc:creator>
  <cp:keywords/>
  <dc:description/>
  <cp:lastModifiedBy>Галиахметов Тагир</cp:lastModifiedBy>
  <cp:revision>2</cp:revision>
  <dcterms:created xsi:type="dcterms:W3CDTF">2021-04-15T10:37:00Z</dcterms:created>
  <dcterms:modified xsi:type="dcterms:W3CDTF">2021-04-15T10:37:00Z</dcterms:modified>
</cp:coreProperties>
</file>